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7979" w:rsidRPr="008D2014" w:rsidRDefault="00AC1B7E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Balatonkenese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Város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Önkormányzata Képviselő-testületének</w:t>
      </w:r>
    </w:p>
    <w:p w:rsidR="00BD7BCB" w:rsidRPr="008D2014" w:rsidRDefault="007E504C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/2017. (X</w:t>
      </w:r>
      <w:r w:rsidR="004D42E9">
        <w:rPr>
          <w:rFonts w:ascii="Times New Roman" w:hAnsi="Times New Roman" w:cs="Times New Roman"/>
          <w:b/>
          <w:sz w:val="28"/>
          <w:szCs w:val="28"/>
        </w:rPr>
        <w:t>II</w:t>
      </w:r>
      <w:r w:rsidRPr="008D201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a településkép védelméről</w:t>
      </w:r>
    </w:p>
    <w:p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BCB" w:rsidRPr="00C40895" w:rsidRDefault="007E504C" w:rsidP="00965F0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R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V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Z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</w:p>
    <w:p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AC1B7E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Balatonkenese</w:t>
      </w:r>
      <w:r w:rsidR="00857F0B" w:rsidRPr="0079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Város</w:t>
      </w:r>
      <w:r w:rsidR="00BD7BCB" w:rsidRPr="007923EA">
        <w:rPr>
          <w:rFonts w:ascii="Times New Roman" w:hAnsi="Times New Roman" w:cs="Times New Roman"/>
          <w:sz w:val="24"/>
          <w:szCs w:val="24"/>
        </w:rPr>
        <w:t xml:space="preserve"> Önkormányzatának Képviselő-testülete </w:t>
      </w:r>
      <w:r w:rsidR="00240D74" w:rsidRPr="007923EA">
        <w:rPr>
          <w:rFonts w:ascii="Times New Roman" w:hAnsi="Times New Roman" w:cs="Times New Roman"/>
          <w:sz w:val="24"/>
          <w:szCs w:val="24"/>
        </w:rPr>
        <w:t>a településkép védelméről szóló 2016. évi LXXIV. törvény 12. § (2) bekezdés a)-h) pontjaiban kapott felhatalmazás alapján, az Alaptörvény 32. cikk (1) bekezdés a) pontjában meghatározott feladatkörében eljárva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</w:t>
      </w:r>
      <w:r w:rsidR="00FC3E2C">
        <w:rPr>
          <w:rFonts w:ascii="Times New Roman" w:hAnsi="Times New Roman" w:cs="Times New Roman"/>
          <w:sz w:val="24"/>
          <w:szCs w:val="24"/>
        </w:rPr>
        <w:t>. (XI.8. ) Korm. rendelet 43/A.</w:t>
      </w:r>
      <w:r w:rsidR="00411165" w:rsidRPr="00411165">
        <w:rPr>
          <w:rFonts w:ascii="Times New Roman" w:hAnsi="Times New Roman" w:cs="Times New Roman"/>
          <w:sz w:val="24"/>
          <w:szCs w:val="24"/>
        </w:rPr>
        <w:t>§ (6) bekezdés és a 9. mellékletében biztosított véleményezési jogkörében eljáró Veszprém Megyei Kormányhivatal Kormánymegbízotti Kabinet Állami Főépítész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Soproni Igazgatóság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Hivatala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Miniszterelnökség Kulturális Örökségvédelemért és Kiemelt Kulturális Beruházásokért Felelős Államtitkárság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Balaton- felvidéki Nemzeti Park Igazgatóság véleményének kikérésével a következőket rendeli el:</w:t>
      </w:r>
    </w:p>
    <w:p w:rsidR="00411165" w:rsidRDefault="00411165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:rsidR="00965F05" w:rsidRPr="007923EA" w:rsidRDefault="00BD7BCB" w:rsidP="00F4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 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A rendelet célja </w:t>
      </w:r>
      <w:r w:rsidR="00AC1B7E">
        <w:rPr>
          <w:rFonts w:ascii="Times New Roman" w:hAnsi="Times New Roman" w:cs="Times New Roman"/>
          <w:sz w:val="24"/>
          <w:szCs w:val="24"/>
        </w:rPr>
        <w:t>Balatonkenese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AC1B7E">
        <w:rPr>
          <w:rFonts w:ascii="Times New Roman" w:hAnsi="Times New Roman" w:cs="Times New Roman"/>
          <w:sz w:val="24"/>
          <w:szCs w:val="24"/>
        </w:rPr>
        <w:t>város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sajátos településképének társadalmi bevonás és konszenzus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által történő </w:t>
      </w:r>
      <w:r w:rsidR="00965F05" w:rsidRPr="007923EA">
        <w:rPr>
          <w:rFonts w:ascii="Times New Roman" w:hAnsi="Times New Roman" w:cs="Times New Roman"/>
          <w:sz w:val="24"/>
          <w:szCs w:val="24"/>
        </w:rPr>
        <w:t>védelme és alakítása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a)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a helyi építészeti örökség területi és egyedi védelem (a továbbiakban: helyi védelem) meghatározásával, a védetté nyilvánítás a védelem megszüntetés szabályozásával;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b) </w:t>
      </w:r>
      <w:r w:rsidR="00965F05" w:rsidRPr="007923EA">
        <w:rPr>
          <w:rFonts w:ascii="Times New Roman" w:eastAsia="Times New Roman" w:hAnsi="Times New Roman" w:cs="Times New Roman"/>
          <w:iCs/>
          <w:sz w:val="24"/>
          <w:szCs w:val="24"/>
        </w:rPr>
        <w:t>településképi szempontból meghatározó területek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c)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követelmények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településkép-érvényesítési eszközök szabályozásával,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e)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önkormányzati támogatási és ösztönző rendszer alkalmazásával.</w:t>
      </w:r>
    </w:p>
    <w:p w:rsidR="00172C29" w:rsidRPr="007923EA" w:rsidRDefault="00172C29" w:rsidP="00172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29" w:rsidRDefault="005475B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2.§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72C29" w:rsidRPr="007923EA">
        <w:rPr>
          <w:rFonts w:ascii="Times New Roman" w:hAnsi="Times New Roman" w:cs="Times New Roman"/>
          <w:sz w:val="24"/>
          <w:szCs w:val="24"/>
        </w:rPr>
        <w:t xml:space="preserve">(1) </w:t>
      </w:r>
      <w:r w:rsidRPr="007923EA">
        <w:rPr>
          <w:rFonts w:ascii="Times New Roman" w:hAnsi="Times New Roman" w:cs="Times New Roman"/>
          <w:sz w:val="24"/>
          <w:szCs w:val="24"/>
        </w:rPr>
        <w:t xml:space="preserve">A helyi védelem célja </w:t>
      </w:r>
      <w:r w:rsidR="00AC1B7E">
        <w:rPr>
          <w:rFonts w:ascii="Times New Roman" w:hAnsi="Times New Roman" w:cs="Times New Roman"/>
          <w:sz w:val="24"/>
          <w:szCs w:val="24"/>
        </w:rPr>
        <w:t>Balatonkenese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településképe és történelme szempontjából meghatározó építészeti örökség kiemelkedő értékű elemeinek védelme, a jellegzetes karakterének a jövő nemzedékek számára történő megóvása.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F05" w:rsidRDefault="00172C29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helyi védelem alatt álló építészeti örökség a nemzeti közös kulturális kincs része, ezért fenntartása, védelmével összhangban lévő használata és bemutatása közérdek.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F05" w:rsidRPr="007923EA" w:rsidRDefault="00172C29" w:rsidP="00172C29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(3) </w:t>
      </w:r>
      <w:r w:rsidR="00965F05" w:rsidRPr="007923EA">
        <w:rPr>
          <w:rFonts w:ascii="Times New Roman" w:hAnsi="Times New Roman" w:cs="Times New Roman"/>
          <w:sz w:val="24"/>
          <w:szCs w:val="24"/>
        </w:rPr>
        <w:t>Tilos a helyi védett építészeti örökség elemeinek veszélyeztetése, megrongálása, megsemmisítése.</w:t>
      </w:r>
    </w:p>
    <w:p w:rsidR="007205EA" w:rsidRPr="007923EA" w:rsidRDefault="007205EA" w:rsidP="00172C29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0EB4" w:rsidRPr="007923EA" w:rsidRDefault="00350EB4" w:rsidP="0041242D">
      <w:pPr>
        <w:tabs>
          <w:tab w:val="left" w:pos="64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DE7" w:rsidRDefault="0061436C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E2C">
        <w:rPr>
          <w:rFonts w:ascii="Times New Roman" w:hAnsi="Times New Roman" w:cs="Times New Roman"/>
          <w:b/>
          <w:sz w:val="24"/>
          <w:szCs w:val="24"/>
        </w:rPr>
        <w:t>3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:rsidR="00B43702" w:rsidRPr="00FC3E2C" w:rsidRDefault="004B47B7" w:rsidP="005A2D82">
      <w:pPr>
        <w:pStyle w:val="Listaszerbekezds"/>
        <w:numPr>
          <w:ilvl w:val="0"/>
          <w:numId w:val="27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lastRenderedPageBreak/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dokumentáció, mely a tervezett építmény élő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E" w:rsidRPr="007923EA" w:rsidRDefault="00A43F1E" w:rsidP="005A2D82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Cégreklám: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népszerűsítő egyéb feliratot és más grafikai megjelenítés, üzlethelyiség portáljában (kirakatában) elhelyezett gazdasági reklám</w:t>
      </w:r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A43F1E" w:rsidRPr="007923EA" w:rsidRDefault="00A43F1E" w:rsidP="005A2D82">
      <w:pPr>
        <w:pStyle w:val="Listaszerbekezds"/>
        <w:numPr>
          <w:ilvl w:val="0"/>
          <w:numId w:val="27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:rsidR="00A43F1E" w:rsidRPr="00FC3E2C" w:rsidRDefault="00A43F1E" w:rsidP="005A2D82">
      <w:pPr>
        <w:numPr>
          <w:ilvl w:val="0"/>
          <w:numId w:val="27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állagában, esztétikai megjelenésében, szerkezetében végbement folyamatokat, és annak eredményét, mely alapján a védelem oka már nem áll fenn.  </w:t>
      </w:r>
    </w:p>
    <w:p w:rsidR="00465DE7" w:rsidRPr="00FC3E2C" w:rsidRDefault="00465DE7" w:rsidP="005A2D82">
      <w:pPr>
        <w:pStyle w:val="Listaszerbekezds"/>
        <w:numPr>
          <w:ilvl w:val="0"/>
          <w:numId w:val="27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rövidebbik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0C8D" w:rsidRDefault="009B0C8D" w:rsidP="005A2D82">
      <w:pPr>
        <w:pStyle w:val="Listaszerbekezds"/>
        <w:numPr>
          <w:ilvl w:val="0"/>
          <w:numId w:val="27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3FCA" w:rsidRDefault="00A43F1E" w:rsidP="005A2D82">
      <w:pPr>
        <w:pStyle w:val="Listaszerbekezds"/>
        <w:numPr>
          <w:ilvl w:val="0"/>
          <w:numId w:val="27"/>
        </w:numPr>
        <w:tabs>
          <w:tab w:val="left" w:pos="643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Információs vagy más célú berendezés: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7923EA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82F8D" w:rsidRPr="000F2F21" w:rsidRDefault="00A43F1E" w:rsidP="005A2D82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vesszővel vagy deszkával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:rsidR="00A43F1E" w:rsidRPr="00282F8D" w:rsidRDefault="00A43F1E" w:rsidP="00A43F1E">
      <w:pPr>
        <w:pStyle w:val="Listaszerbekezds"/>
        <w:ind w:left="644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F60E59" w:rsidRDefault="00A43F1E" w:rsidP="00F60E59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DIN A0 méretet meghaladó méretű plakát.</w:t>
      </w:r>
    </w:p>
    <w:p w:rsidR="00F60E59" w:rsidRDefault="00F60E59" w:rsidP="00F60E59">
      <w:pPr>
        <w:pStyle w:val="Listaszerbekezds"/>
        <w:ind w:left="100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60E59" w:rsidRPr="00F60E59" w:rsidRDefault="00F60E59" w:rsidP="00F60E59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F60E59">
        <w:rPr>
          <w:rFonts w:ascii="Times New Roman" w:hAnsi="Times New Roman" w:cs="Times New Roman"/>
          <w:b/>
          <w:bCs/>
          <w:sz w:val="24"/>
          <w:szCs w:val="24"/>
        </w:rPr>
        <w:t>Települési tervtanács:</w:t>
      </w:r>
      <w:r w:rsidRPr="00F6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0E59">
        <w:rPr>
          <w:rFonts w:ascii="Times New Roman" w:eastAsia="Times New Roman" w:hAnsi="Times New Roman" w:cs="Times New Roman"/>
          <w:sz w:val="24"/>
          <w:szCs w:val="24"/>
          <w:lang w:eastAsia="hu-HU"/>
        </w:rPr>
        <w:t>(a képviselő testület által felkért min. 3 fős testület az önkormányzati  főépítész vezetésével)</w:t>
      </w:r>
    </w:p>
    <w:p w:rsidR="00487830" w:rsidRPr="00487830" w:rsidRDefault="00487830" w:rsidP="00487830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87830" w:rsidRPr="000F2F21" w:rsidRDefault="00487830" w:rsidP="005A2D82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állékony</w:t>
      </w:r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259D" w:rsidRPr="000F2F21" w:rsidRDefault="00A43F1E" w:rsidP="005A2D82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állékony szerkezet utólagosan ragasztott burkolata, mely természetes 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Pr="007923EA" w:rsidRDefault="001C24F6" w:rsidP="005A2D82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80%-nál nagyobb mértékben korlátozott.</w:t>
      </w:r>
    </w:p>
    <w:p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Default="00465DE7" w:rsidP="005A2D82">
      <w:pPr>
        <w:pStyle w:val="Listaszerbekezds"/>
        <w:numPr>
          <w:ilvl w:val="0"/>
          <w:numId w:val="27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:rsidR="009C5F85" w:rsidRPr="009C5F85" w:rsidRDefault="009C5F85" w:rsidP="009C5F85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957D2" w:rsidRPr="007923EA" w:rsidRDefault="00B957D2" w:rsidP="001768F0">
      <w:pPr>
        <w:pStyle w:val="Listaszerbekezds"/>
        <w:tabs>
          <w:tab w:val="left" w:pos="6430"/>
        </w:tabs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:rsidR="002A0A41" w:rsidRPr="007923EA" w:rsidRDefault="00117CC5" w:rsidP="002A0A41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A0A41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A0A41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2A0A41" w:rsidRPr="00FC3E2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A helyi egyedi védelem </w:t>
      </w:r>
      <w:r w:rsidR="002A0A41" w:rsidRPr="00FC3E2C">
        <w:rPr>
          <w:rFonts w:ascii="Times New Roman" w:eastAsia="Times New Roman" w:hAnsi="Times New Roman" w:cs="Times New Roman"/>
          <w:sz w:val="24"/>
          <w:szCs w:val="24"/>
        </w:rPr>
        <w:t xml:space="preserve">célja </w:t>
      </w:r>
      <w:r w:rsidR="00AC1B7E">
        <w:rPr>
          <w:rFonts w:ascii="Times New Roman" w:eastAsia="Times New Roman" w:hAnsi="Times New Roman" w:cs="Times New Roman"/>
          <w:sz w:val="24"/>
          <w:szCs w:val="24"/>
        </w:rPr>
        <w:t>Balatonkenese</w:t>
      </w:r>
      <w:r w:rsidR="002A0A41" w:rsidRPr="00FC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7E">
        <w:rPr>
          <w:rFonts w:ascii="Times New Roman" w:eastAsia="Times New Roman" w:hAnsi="Times New Roman" w:cs="Times New Roman"/>
          <w:sz w:val="24"/>
          <w:szCs w:val="24"/>
        </w:rPr>
        <w:t>Város</w:t>
      </w:r>
      <w:r w:rsidR="002A0A41" w:rsidRPr="00FC3E2C">
        <w:rPr>
          <w:rFonts w:ascii="Times New Roman" w:eastAsia="Times New Roman" w:hAnsi="Times New Roman" w:cs="Times New Roman"/>
          <w:sz w:val="24"/>
          <w:szCs w:val="24"/>
        </w:rPr>
        <w:t xml:space="preserve"> településképe és történelme </w:t>
      </w:r>
      <w:r w:rsidR="002A0A41" w:rsidRPr="007923EA">
        <w:rPr>
          <w:rFonts w:ascii="Times New Roman" w:eastAsia="Times New Roman" w:hAnsi="Times New Roman" w:cs="Times New Roman"/>
          <w:sz w:val="24"/>
          <w:szCs w:val="24"/>
        </w:rPr>
        <w:t>szempontjából meghatározó műemléki védettséget nem élvező épített értékek, valamint a település építészeti örökségének, jellemző karakterének a jövő nemzedékek számára történő megóvása.</w:t>
      </w:r>
    </w:p>
    <w:p w:rsidR="002A0A41" w:rsidRPr="007923EA" w:rsidRDefault="002A0A41" w:rsidP="002A0A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 település épített értékei – tulajdonformára való tekintet nélkül – a nemzet kulturális kincsének részei, ezért megóvásuk, fenntartásuk, jelentőségükhöz méltó használatuk és megfelelő bemutatásuk közérdek.</w:t>
      </w:r>
    </w:p>
    <w:p w:rsidR="00977EB7" w:rsidRPr="007923EA" w:rsidRDefault="00977EB7" w:rsidP="002A0A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A41" w:rsidRPr="007923EA" w:rsidRDefault="002A0A41" w:rsidP="002A0A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(3) A helyi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értékvédelem feladata különösen: </w:t>
      </w:r>
    </w:p>
    <w:p w:rsidR="002A0A41" w:rsidRPr="007923EA" w:rsidRDefault="002A0A41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:rsidR="002A0A41" w:rsidRPr="007923EA" w:rsidRDefault="002A0A41" w:rsidP="00582FBB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:rsidR="002A0A41" w:rsidRPr="007923EA" w:rsidRDefault="002A0A41" w:rsidP="00582FBB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:rsidR="002A0A41" w:rsidRPr="007923EA" w:rsidRDefault="002A0A41" w:rsidP="00582FBB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:rsidR="002A0A41" w:rsidRPr="007923EA" w:rsidRDefault="002A0A41" w:rsidP="00582FBB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ad)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:rsidR="002A0A41" w:rsidRPr="007923EA" w:rsidRDefault="002A0A41" w:rsidP="00582FBB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 együtt védett értékek – körének számbavétele és meghatározása, nyilvántartása, dokumentálása, megőrzése, megőriztetése és a lakossággal történő megismertetése.</w:t>
      </w:r>
    </w:p>
    <w:p w:rsidR="00B50FD4" w:rsidRPr="007923EA" w:rsidRDefault="002A0A41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:rsidR="00977EB7" w:rsidRPr="007923EA" w:rsidRDefault="00977EB7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97A" w:rsidRDefault="00B50FD4" w:rsidP="00B50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(4) Az (1) és (2) bekezdésben megfogalmazott célok érvényesítése érdekében </w:t>
      </w:r>
      <w:r w:rsidR="00AC1B7E">
        <w:rPr>
          <w:rFonts w:ascii="Times New Roman" w:eastAsia="Times New Roman" w:hAnsi="Times New Roman" w:cs="Times New Roman"/>
          <w:sz w:val="24"/>
          <w:szCs w:val="24"/>
        </w:rPr>
        <w:t>Balatonkenese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7E">
        <w:rPr>
          <w:rFonts w:ascii="Times New Roman" w:eastAsia="Times New Roman" w:hAnsi="Times New Roman" w:cs="Times New Roman"/>
          <w:sz w:val="24"/>
          <w:szCs w:val="24"/>
        </w:rPr>
        <w:t>Város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Önkormányzatának Képviselő-testülete rendeletével a megóvandó épített értékeit helyi védelem alá helyezi. A helyi védelem alá helyezett értékek jegyzékét a rendelet 1. melléklete tartalmazza.</w:t>
      </w:r>
      <w:r w:rsidR="00A25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C41" w:rsidRPr="007923EA" w:rsidRDefault="000F1C41" w:rsidP="00B50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FC3E2C" w:rsidRDefault="009C5F85" w:rsidP="00EC442C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C442C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</w:t>
      </w:r>
      <w:r w:rsidR="00516924" w:rsidRPr="00FC3E2C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 xml:space="preserve">védelem alá helyezésről, illetve annak megszűnéséről a Képviselő-testület </w:t>
      </w:r>
      <w:r w:rsidR="002C475F" w:rsidRPr="00FC3E2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>rendelettel</w:t>
      </w:r>
      <w:r w:rsidR="002C475F" w:rsidRPr="00FC3E2C">
        <w:rPr>
          <w:rFonts w:ascii="Times New Roman" w:eastAsia="Times New Roman" w:hAnsi="Times New Roman" w:cs="Times New Roman"/>
          <w:sz w:val="24"/>
          <w:szCs w:val="24"/>
        </w:rPr>
        <w:t xml:space="preserve">, és annak módosításával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 xml:space="preserve">dönt. </w:t>
      </w:r>
    </w:p>
    <w:p w:rsidR="00060B03" w:rsidRPr="00FC3E2C" w:rsidRDefault="00060B03" w:rsidP="00EC442C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EC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helyi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:rsidR="00060B03" w:rsidRPr="007923EA" w:rsidRDefault="00060B03" w:rsidP="00EC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060B03" w:rsidP="00EC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</w:t>
      </w:r>
      <w:r w:rsidR="00EC442C"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védelemre vonatkozó kezdeményezésnek tartalmaznia kell: </w:t>
      </w:r>
    </w:p>
    <w:p w:rsidR="00EC442C" w:rsidRPr="007923EA" w:rsidRDefault="00EC442C" w:rsidP="005A2D82">
      <w:pPr>
        <w:numPr>
          <w:ilvl w:val="0"/>
          <w:numId w:val="8"/>
        </w:numPr>
        <w:tabs>
          <w:tab w:val="clear" w:pos="20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védendő érték/terület megnevezését, szükség esetén körülhatárolását, </w:t>
      </w:r>
    </w:p>
    <w:p w:rsidR="00EC442C" w:rsidRPr="007923EA" w:rsidRDefault="00EC442C" w:rsidP="005A2D82">
      <w:pPr>
        <w:numPr>
          <w:ilvl w:val="0"/>
          <w:numId w:val="8"/>
        </w:numPr>
        <w:tabs>
          <w:tab w:val="clear" w:pos="2060"/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EC442C" w:rsidRPr="007923EA" w:rsidRDefault="00EC442C" w:rsidP="005A2D82">
      <w:pPr>
        <w:numPr>
          <w:ilvl w:val="0"/>
          <w:numId w:val="8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:rsidR="00EC442C" w:rsidRDefault="00EC442C" w:rsidP="005A2D82">
      <w:pPr>
        <w:numPr>
          <w:ilvl w:val="0"/>
          <w:numId w:val="8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értékvizsgálatot.</w:t>
      </w:r>
    </w:p>
    <w:p w:rsidR="00884910" w:rsidRPr="007923EA" w:rsidRDefault="00884910" w:rsidP="0088491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060B03" w:rsidP="00EC44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</w:t>
      </w:r>
      <w:r w:rsidR="00EC442C"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C442C"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:rsidR="00EC442C" w:rsidRPr="007923EA" w:rsidRDefault="00EC442C" w:rsidP="005A2D82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körülhatárolását, </w:t>
      </w:r>
    </w:p>
    <w:p w:rsidR="00EC442C" w:rsidRPr="007923EA" w:rsidRDefault="00EC442C" w:rsidP="005A2D82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EC442C" w:rsidRPr="007923EA" w:rsidRDefault="00EC442C" w:rsidP="005A2D82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:rsidR="00EC442C" w:rsidRPr="00FC3E2C" w:rsidRDefault="00EC442C" w:rsidP="005A2D82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a védelem megszüntetését alátámasztó </w:t>
      </w:r>
      <w:r w:rsidR="002D056C" w:rsidRPr="00FC3E2C">
        <w:rPr>
          <w:rFonts w:ascii="Times New Roman" w:eastAsia="Times New Roman" w:hAnsi="Times New Roman" w:cs="Times New Roman"/>
          <w:sz w:val="24"/>
          <w:szCs w:val="24"/>
        </w:rPr>
        <w:t>szakmai vélemény</w:t>
      </w:r>
      <w:r w:rsidR="00FC3E2C"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910" w:rsidRPr="007923EA" w:rsidRDefault="00884910" w:rsidP="0088491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060B03" w:rsidP="00EC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</w:t>
      </w:r>
      <w:r w:rsidR="00EC442C"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 megszüntetésére akkor kerülhet sor, ha </w:t>
      </w:r>
    </w:p>
    <w:p w:rsidR="00EC442C" w:rsidRPr="007923EA" w:rsidRDefault="00EC442C" w:rsidP="005A2D82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:rsidR="00EC442C" w:rsidRPr="007923EA" w:rsidRDefault="00EC442C" w:rsidP="005A2D82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:rsidR="00EC442C" w:rsidRPr="007923EA" w:rsidRDefault="00EC442C" w:rsidP="005A2D82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tárgya a védelemmel összefüggő szakmai ismérveknek már nem felel meg;</w:t>
      </w:r>
    </w:p>
    <w:p w:rsidR="00EC442C" w:rsidRPr="007923EA" w:rsidRDefault="00EC442C" w:rsidP="005A2D82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érték magasabb védettséget kap. A helyi védelem az állami védelem hatályba lépésének napján külön intézkedés nélkül hatályát veszti.</w:t>
      </w:r>
    </w:p>
    <w:p w:rsidR="00EC442C" w:rsidRPr="007923EA" w:rsidRDefault="00EC442C" w:rsidP="00EC442C">
      <w:pPr>
        <w:tabs>
          <w:tab w:val="left" w:pos="567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42C" w:rsidRPr="00FC3E2C" w:rsidRDefault="004419DB" w:rsidP="00EC442C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C442C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</w:t>
      </w:r>
      <w:r w:rsidR="00516924" w:rsidRPr="00FC3E2C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 xml:space="preserve">védelem elrendelése, védelem megszüntetésével kapcsolatos döntés előkészítéséről a települési főépítész gondoskodik. </w:t>
      </w:r>
    </w:p>
    <w:p w:rsidR="00EC442C" w:rsidRPr="007923EA" w:rsidRDefault="00EC442C" w:rsidP="00EC442C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42C" w:rsidRPr="00FC3E2C" w:rsidRDefault="00EC442C" w:rsidP="00EC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516924" w:rsidRPr="00FC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Amennyiben az értékvizsgálat, vagy védelem megszüntetését alátámasztó </w:t>
      </w:r>
      <w:r w:rsidR="002D056C" w:rsidRPr="00FC3E2C">
        <w:rPr>
          <w:rFonts w:ascii="Times New Roman" w:eastAsia="Times New Roman" w:hAnsi="Times New Roman" w:cs="Times New Roman"/>
          <w:sz w:val="24"/>
          <w:szCs w:val="24"/>
        </w:rPr>
        <w:t xml:space="preserve">szakmai vélemény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nem a településrendezési terv részeként, hanem önálló munkarészként készül, ahhoz csatolni kell: </w:t>
      </w:r>
    </w:p>
    <w:p w:rsidR="00EC442C" w:rsidRPr="00FC3E2C" w:rsidRDefault="00EC442C" w:rsidP="005A2D82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a döntést előkészítő települési főépítész </w:t>
      </w:r>
      <w:r w:rsidR="002D056C" w:rsidRPr="00FC3E2C">
        <w:rPr>
          <w:rFonts w:ascii="Times New Roman" w:eastAsia="Times New Roman" w:hAnsi="Times New Roman" w:cs="Times New Roman"/>
          <w:sz w:val="24"/>
          <w:szCs w:val="24"/>
        </w:rPr>
        <w:t>szakmai véleményét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442C" w:rsidRPr="00FC3E2C" w:rsidRDefault="00EC442C" w:rsidP="005A2D82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 területileg illetékes kulturális örökségvédelmi szakhatóság támogató véleményét.</w:t>
      </w:r>
    </w:p>
    <w:p w:rsidR="00EC442C" w:rsidRPr="007923EA" w:rsidRDefault="00EC442C" w:rsidP="00EC442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5A2D82">
      <w:pPr>
        <w:pStyle w:val="Listaszerbekezds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(érintett ingatlanok tulajdonosai, érintett helyi, szakmai, társadalmi szervek, egyesülések) álláspontja.</w:t>
      </w:r>
    </w:p>
    <w:p w:rsidR="00EC442C" w:rsidRPr="007923EA" w:rsidRDefault="00EC442C" w:rsidP="00EC442C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EC442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helyi </w:t>
      </w:r>
      <w:r w:rsidR="00516924"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egyedi védelem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alá helyezés, illetve annak megszüntetésére irányuló eljárás megindításáról az érdekelteket értesíteni kell.</w:t>
      </w:r>
    </w:p>
    <w:p w:rsidR="00EC442C" w:rsidRPr="007923EA" w:rsidRDefault="00EC442C" w:rsidP="00EC442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2C" w:rsidRPr="007923EA" w:rsidRDefault="00EC442C" w:rsidP="00EC442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:rsidR="00EC442C" w:rsidRPr="007923EA" w:rsidRDefault="00EC442C" w:rsidP="00EC442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2C" w:rsidRPr="00FC3E2C" w:rsidRDefault="00EC442C" w:rsidP="00EC442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kifüggesztés időtartama alatt a javaslat és az értékvizsgálat, védelem megszüntetését alátámasztó </w:t>
      </w:r>
      <w:r w:rsidR="002D056C" w:rsidRPr="00FC3E2C">
        <w:rPr>
          <w:rFonts w:ascii="Times New Roman" w:eastAsia="Times New Roman" w:hAnsi="Times New Roman" w:cs="Times New Roman"/>
          <w:sz w:val="24"/>
          <w:szCs w:val="24"/>
        </w:rPr>
        <w:t>szakmai vélemény</w:t>
      </w:r>
      <w:r w:rsidR="00FC3E2C" w:rsidRPr="00FC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megtekintését a településen biztosítani kell.</w:t>
      </w:r>
    </w:p>
    <w:p w:rsidR="00EA37F8" w:rsidRPr="007923EA" w:rsidRDefault="00EA37F8" w:rsidP="00EC442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2C" w:rsidRPr="00FC3E2C" w:rsidRDefault="00577F7D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C3E2C" w:rsidRPr="00FC3E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C442C" w:rsidRPr="00FC3E2C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0649CF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</w:t>
      </w:r>
      <w:r w:rsidR="00516924" w:rsidRPr="00FC3E2C">
        <w:rPr>
          <w:rFonts w:ascii="Times New Roman" w:eastAsia="Times New Roman" w:hAnsi="Times New Roman" w:cs="Times New Roman"/>
          <w:sz w:val="24"/>
          <w:szCs w:val="24"/>
        </w:rPr>
        <w:t>egyedi védelem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 xml:space="preserve"> elrendeléséről és megszüntetéséről értesíteni kell: </w:t>
      </w:r>
    </w:p>
    <w:p w:rsidR="00EC442C" w:rsidRPr="00FC3E2C" w:rsidRDefault="00EC442C" w:rsidP="005A2D82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:rsidR="00EC442C" w:rsidRPr="00FC3E2C" w:rsidRDefault="00EC442C" w:rsidP="005A2D82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Földhivatalt,</w:t>
      </w:r>
    </w:p>
    <w:p w:rsidR="00EC442C" w:rsidRPr="00FC3E2C" w:rsidRDefault="00EC442C" w:rsidP="005A2D82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építésügyi hatóságot,</w:t>
      </w:r>
    </w:p>
    <w:p w:rsidR="00EC442C" w:rsidRPr="00FC3E2C" w:rsidRDefault="009C7341" w:rsidP="005A2D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örökségvédelmi hatóságot.</w:t>
      </w:r>
    </w:p>
    <w:p w:rsidR="002F7747" w:rsidRPr="007923EA" w:rsidRDefault="002F7747" w:rsidP="002F7747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2C" w:rsidRPr="007923EA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helyi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védelem alá helyezés tényét az ingatlan-nyilvántartásba be kell jegyezni. A helyi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védelem megszüntetését követően a védelmet az ingatlan-nyilvántartásból törölni kell.</w:t>
      </w:r>
    </w:p>
    <w:p w:rsidR="000649CF" w:rsidRPr="007923EA" w:rsidRDefault="000649CF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Az ingatlan-nyilvántartási bejegyzésről a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jegyző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gondoskodik. A bejegyzés elmaradása a védettség hatályát nem érinti. </w:t>
      </w:r>
    </w:p>
    <w:p w:rsidR="00EC442C" w:rsidRPr="007923EA" w:rsidRDefault="00EC442C" w:rsidP="00EC442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Default="00577F7D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EC442C" w:rsidRPr="00FC3E2C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0649CF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649CF" w:rsidRPr="00FC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 xml:space="preserve">Az Önkormányzat képviselőtestülete a védelemre javasolt épített értékeket - a védetté nyilvánítás előkészítésének megindításával egyidejűleg soron kívül legfeljebb egy éves </w:t>
      </w:r>
      <w:r w:rsidR="00EC442C" w:rsidRPr="007923EA">
        <w:rPr>
          <w:rFonts w:ascii="Times New Roman" w:eastAsia="Times New Roman" w:hAnsi="Times New Roman" w:cs="Times New Roman"/>
          <w:sz w:val="24"/>
          <w:szCs w:val="24"/>
        </w:rPr>
        <w:t xml:space="preserve">időtartamra rendelettel ideiglenes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="00EC442C" w:rsidRPr="007923EA">
        <w:rPr>
          <w:rFonts w:ascii="Times New Roman" w:eastAsia="Times New Roman" w:hAnsi="Times New Roman" w:cs="Times New Roman"/>
          <w:sz w:val="24"/>
          <w:szCs w:val="24"/>
        </w:rPr>
        <w:t>védelem alá helyezheti.</w:t>
      </w:r>
    </w:p>
    <w:p w:rsidR="005473A6" w:rsidRPr="007923EA" w:rsidRDefault="005473A6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42C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Az ideiglenes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védelem alatt álló értékekre a helyi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védelem alatt álló értékekre vonatkozó rendelkezéseket kell alkalmazni.</w:t>
      </w:r>
    </w:p>
    <w:p w:rsidR="005473A6" w:rsidRPr="007923EA" w:rsidRDefault="005473A6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Az ideiglenes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védelem megszűnik az intézkedésben megjelölt időtartam elteltével, illetve a védetté nyilvánításról szóló rendelet hatálybalépésével.</w:t>
      </w:r>
    </w:p>
    <w:p w:rsidR="005473A6" w:rsidRPr="007923EA" w:rsidRDefault="005473A6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Amennyiben a védetté nyilvánítás előkészítése során megállapítást nyer, hogy a védetté nyilvánítás nem indokolt az ideiglenes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>egyedi védelmet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meg kell szüntetni.</w:t>
      </w:r>
    </w:p>
    <w:p w:rsidR="005473A6" w:rsidRPr="007923EA" w:rsidRDefault="005473A6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(5)</w:t>
      </w:r>
      <w:r w:rsidR="000649CF" w:rsidRPr="00FC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Az ideiglenes </w:t>
      </w:r>
      <w:r w:rsidR="00516924" w:rsidRPr="00FC3E2C">
        <w:rPr>
          <w:rFonts w:ascii="Times New Roman" w:eastAsia="Times New Roman" w:hAnsi="Times New Roman" w:cs="Times New Roman"/>
          <w:sz w:val="24"/>
          <w:szCs w:val="24"/>
        </w:rPr>
        <w:t>egyedi védelem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elrendeléséről </w:t>
      </w:r>
      <w:r w:rsidR="005D495C" w:rsidRPr="00FC3E2C">
        <w:rPr>
          <w:rFonts w:ascii="Times New Roman" w:eastAsia="Times New Roman" w:hAnsi="Times New Roman" w:cs="Times New Roman"/>
          <w:sz w:val="24"/>
          <w:szCs w:val="24"/>
        </w:rPr>
        <w:t>7</w:t>
      </w:r>
      <w:r w:rsidR="00631E13"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§. (1) bekezdésben felsoroltakat értesíteni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kell.</w:t>
      </w:r>
    </w:p>
    <w:p w:rsidR="00EC442C" w:rsidRPr="007923EA" w:rsidRDefault="00EC442C" w:rsidP="00EC44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C442C" w:rsidRPr="007923EA" w:rsidRDefault="00577F7D" w:rsidP="00EC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C3E2C" w:rsidRPr="00FC3E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C442C" w:rsidRPr="00FC3E2C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0649CF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631E13" w:rsidRPr="00FC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42C" w:rsidRPr="00FC3E2C">
        <w:rPr>
          <w:rFonts w:ascii="Times New Roman" w:eastAsia="Times New Roman" w:hAnsi="Times New Roman" w:cs="Times New Roman"/>
          <w:sz w:val="24"/>
          <w:szCs w:val="24"/>
        </w:rPr>
        <w:t xml:space="preserve">A védett épület, építmény minden alkotórészét – ideértve a hozzá tartozó kiegészítő, </w:t>
      </w:r>
      <w:r w:rsidR="00EC442C"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 w:rsidR="00FC3E2C">
        <w:rPr>
          <w:rFonts w:ascii="Times New Roman" w:eastAsia="Times New Roman" w:hAnsi="Times New Roman" w:cs="Times New Roman"/>
          <w:sz w:val="24"/>
          <w:szCs w:val="24"/>
        </w:rPr>
        <w:t>á esetenként a használat módját, kivéve, ha csak egyes részei kerültek védetté nyilvánításra</w:t>
      </w:r>
      <w:r w:rsidR="00EC442C" w:rsidRPr="007923EA">
        <w:rPr>
          <w:rFonts w:ascii="Times New Roman" w:eastAsia="Times New Roman" w:hAnsi="Times New Roman" w:cs="Times New Roman"/>
          <w:sz w:val="24"/>
          <w:szCs w:val="24"/>
        </w:rPr>
        <w:t>– védelem illeti.</w:t>
      </w:r>
    </w:p>
    <w:p w:rsidR="00631E13" w:rsidRPr="007923EA" w:rsidRDefault="00631E13" w:rsidP="00EC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helyi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>egyedi védelem alatt álló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épületek bővítése felújítása</w:t>
      </w:r>
      <w:r w:rsidR="00FC3E2C">
        <w:rPr>
          <w:rFonts w:ascii="Times New Roman" w:eastAsia="Times New Roman" w:hAnsi="Times New Roman" w:cs="Times New Roman"/>
          <w:sz w:val="24"/>
          <w:szCs w:val="24"/>
        </w:rPr>
        <w:t xml:space="preserve"> általános védelem esetén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(homlokzatvakolás, színezés, nyílászáró csere, tető felújítás, tetőtér beépítés) során az eredeti épület anyaghasználatát, léptékét és formavilágát alkalmazó, vagy ahhoz alkalmazkodó építészeti megoldások engedélyezhetők. </w:t>
      </w:r>
      <w:r w:rsidR="00B91B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FC3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mennyiben csak egyes részletek kerültek védelemre akkor értelem szerűen csak a védendő rész megőrzése kötelező.</w:t>
      </w:r>
    </w:p>
    <w:p w:rsidR="00631E13" w:rsidRPr="007923EA" w:rsidRDefault="00631E13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EC442C" w:rsidRPr="007923EA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</w:t>
      </w:r>
      <w:r w:rsidR="0017603D">
        <w:rPr>
          <w:rFonts w:ascii="Times New Roman" w:eastAsia="Times New Roman" w:hAnsi="Times New Roman" w:cs="Times New Roman"/>
          <w:sz w:val="24"/>
          <w:szCs w:val="24"/>
        </w:rPr>
        <w:t>z általános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helyi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védelem alatt álló építmények helyreállításánál, átalakításánál és bővítésénél </w:t>
      </w:r>
    </w:p>
    <w:p w:rsidR="00EC442C" w:rsidRPr="007923EA" w:rsidRDefault="00EC442C" w:rsidP="005A2D82">
      <w:pPr>
        <w:numPr>
          <w:ilvl w:val="1"/>
          <w:numId w:val="7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:rsidR="00EC442C" w:rsidRPr="007923EA" w:rsidRDefault="00EC442C" w:rsidP="005A2D82">
      <w:pPr>
        <w:numPr>
          <w:ilvl w:val="1"/>
          <w:numId w:val="7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épületnek a közterületről látható homlokzatán meg kell tartani, érintetlenül kell hagyni, illetve szükség esetén az eredeti állapotnak megfelelően vissza kell állítani:</w:t>
      </w:r>
    </w:p>
    <w:p w:rsidR="00EC442C" w:rsidRPr="007923EA" w:rsidRDefault="00EC442C" w:rsidP="006E6FE8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 w:rsidR="006E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felületképzését;</w:t>
      </w:r>
    </w:p>
    <w:p w:rsidR="00EC442C" w:rsidRPr="007923EA" w:rsidRDefault="00EC442C" w:rsidP="006E6FE8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 w:rsidR="006E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díszítő elemeit;</w:t>
      </w:r>
    </w:p>
    <w:p w:rsidR="00EC442C" w:rsidRPr="007923EA" w:rsidRDefault="00EC442C" w:rsidP="006E6FE8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 w:rsidR="006E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nyílászárók keretezését, azok jellegzetes szerkezete, az ablakok osztását;</w:t>
      </w:r>
    </w:p>
    <w:p w:rsidR="00EC442C" w:rsidRPr="007923EA" w:rsidRDefault="00EC442C" w:rsidP="006E6FE8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bd)</w:t>
      </w:r>
      <w:r w:rsidR="006E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tornácok kialakítását;</w:t>
      </w:r>
    </w:p>
    <w:p w:rsidR="00EC442C" w:rsidRPr="007923EA" w:rsidRDefault="00EC442C" w:rsidP="006E6FE8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be)</w:t>
      </w:r>
      <w:r w:rsidR="006E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lábazatot, a lábazati párkányt;</w:t>
      </w:r>
    </w:p>
    <w:p w:rsidR="00EC442C" w:rsidRPr="007923EA" w:rsidRDefault="00EC442C" w:rsidP="005A2D82">
      <w:pPr>
        <w:numPr>
          <w:ilvl w:val="1"/>
          <w:numId w:val="7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:rsidR="00EC442C" w:rsidRPr="007923EA" w:rsidRDefault="00EC442C" w:rsidP="005A2D82">
      <w:pPr>
        <w:numPr>
          <w:ilvl w:val="1"/>
          <w:numId w:val="7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új parapet-konvektor vagy klímaberendezés, parabolaantenna közterületről is látható egysége nem helyezhető el. </w:t>
      </w:r>
    </w:p>
    <w:p w:rsidR="00E10047" w:rsidRPr="007923EA" w:rsidRDefault="00E10047" w:rsidP="005A2D82">
      <w:pPr>
        <w:pStyle w:val="Listaszerbekezds"/>
        <w:numPr>
          <w:ilvl w:val="1"/>
          <w:numId w:val="7"/>
        </w:numPr>
        <w:tabs>
          <w:tab w:val="left" w:pos="284"/>
        </w:tabs>
        <w:kinsoku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építmények homlokzatán, kerítésén csak legfeljebb 1,5 m2 méretű cégreklám helyezhető el úgy, hogy:</w:t>
      </w:r>
    </w:p>
    <w:p w:rsidR="00E10047" w:rsidRPr="007923EA" w:rsidRDefault="005473A6" w:rsidP="006E6FE8">
      <w:pPr>
        <w:pStyle w:val="Listaszerbekezds"/>
        <w:kinsoku w:val="0"/>
        <w:ind w:left="1418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10047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E10047" w:rsidRPr="007923EA">
        <w:rPr>
          <w:rStyle w:val="CharacterStyle2"/>
          <w:rFonts w:ascii="Times New Roman" w:hAnsi="Times New Roman" w:cs="Times New Roman"/>
          <w:sz w:val="24"/>
          <w:szCs w:val="24"/>
        </w:rPr>
        <w:t>megjelenésével, színezésével, méreteivel ne okozzon esztétikai és látványbeli zavart a településképben a közterületei felőli látványban, és</w:t>
      </w:r>
    </w:p>
    <w:p w:rsidR="00E10047" w:rsidRPr="007923EA" w:rsidRDefault="005473A6" w:rsidP="006E6FE8">
      <w:pPr>
        <w:pStyle w:val="Listaszerbekezds"/>
        <w:kinsoku w:val="0"/>
        <w:ind w:left="1418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</w:t>
      </w:r>
      <w:r w:rsidR="00E10047" w:rsidRPr="007923EA">
        <w:rPr>
          <w:rFonts w:ascii="Times New Roman" w:hAnsi="Times New Roman" w:cs="Times New Roman"/>
          <w:sz w:val="24"/>
          <w:szCs w:val="24"/>
        </w:rPr>
        <w:t>)</w:t>
      </w:r>
      <w:r w:rsidR="00B9627E" w:rsidRPr="007923EA">
        <w:rPr>
          <w:rFonts w:ascii="Times New Roman" w:hAnsi="Times New Roman" w:cs="Times New Roman"/>
          <w:sz w:val="24"/>
          <w:szCs w:val="24"/>
        </w:rPr>
        <w:t xml:space="preserve"> megjelenésével, színezésével, méreteivel ne okozzon esztétikai és látványbeli zavart </w:t>
      </w:r>
      <w:r w:rsidR="00FC0310" w:rsidRPr="007923EA">
        <w:rPr>
          <w:rFonts w:ascii="Times New Roman" w:hAnsi="Times New Roman" w:cs="Times New Roman"/>
          <w:sz w:val="24"/>
          <w:szCs w:val="24"/>
        </w:rPr>
        <w:t xml:space="preserve">a </w:t>
      </w:r>
      <w:r w:rsidR="00E10047" w:rsidRPr="007923EA">
        <w:rPr>
          <w:rFonts w:ascii="Times New Roman" w:hAnsi="Times New Roman" w:cs="Times New Roman"/>
          <w:sz w:val="24"/>
          <w:szCs w:val="24"/>
        </w:rPr>
        <w:t>helyi egyedi védelem alatt álló épületben,</w:t>
      </w:r>
    </w:p>
    <w:p w:rsidR="00E10047" w:rsidRPr="007923EA" w:rsidRDefault="005473A6" w:rsidP="006E6FE8">
      <w:pPr>
        <w:pStyle w:val="Listaszerbekezds"/>
        <w:kinsoku w:val="0"/>
        <w:ind w:left="1418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ec</w:t>
      </w:r>
      <w:r w:rsidR="00E10047" w:rsidRPr="007923EA">
        <w:rPr>
          <w:rStyle w:val="CharacterStyle2"/>
          <w:rFonts w:ascii="Times New Roman" w:hAnsi="Times New Roman" w:cs="Times New Roman"/>
          <w:sz w:val="24"/>
          <w:szCs w:val="24"/>
        </w:rPr>
        <w:t>) nem adhat ki zajt, mesterséges fényt, és</w:t>
      </w:r>
    </w:p>
    <w:p w:rsidR="00E10047" w:rsidRPr="0017603D" w:rsidRDefault="005473A6" w:rsidP="006E6FE8">
      <w:pPr>
        <w:pStyle w:val="Listaszerbekezds"/>
        <w:kinsoku w:val="0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E10047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már kialakított homlokzat architektúráját figyelembe véve helyezhető el, </w:t>
      </w:r>
      <w:r w:rsidR="00E10047" w:rsidRPr="0017603D">
        <w:rPr>
          <w:rFonts w:ascii="Times New Roman" w:eastAsia="Times New Roman" w:hAnsi="Times New Roman" w:cs="Times New Roman"/>
          <w:sz w:val="24"/>
          <w:szCs w:val="24"/>
        </w:rPr>
        <w:t>alakítható ki.</w:t>
      </w:r>
    </w:p>
    <w:p w:rsidR="0017603D" w:rsidRPr="0017603D" w:rsidRDefault="0017603D" w:rsidP="005A2D82">
      <w:pPr>
        <w:numPr>
          <w:ilvl w:val="1"/>
          <w:numId w:val="7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>Nem általános védelem, hanem egyes épületelem vé</w:t>
      </w:r>
      <w:r w:rsidR="00701089">
        <w:rPr>
          <w:rFonts w:ascii="Times New Roman" w:eastAsia="Times New Roman" w:hAnsi="Times New Roman" w:cs="Times New Roman"/>
          <w:sz w:val="24"/>
          <w:szCs w:val="24"/>
        </w:rPr>
        <w:t xml:space="preserve">delme esetén a fentiekből csak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az adott épületrész rá vonatkozó előírását kell figyelembe venni.</w:t>
      </w:r>
    </w:p>
    <w:p w:rsidR="0017603D" w:rsidRDefault="0017603D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17603D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0649CF" w:rsidRPr="0017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 védett értéket érintő építési munkák engedélyezése előtt a települési főépítész véleményét be kell kérni. A települési főépítészi kérelemhez csatolni kell a hatályos jogszabályokban előírt példányszámú tervdokumentáció további egy sorozatát, </w:t>
      </w:r>
      <w:r w:rsidR="009C7341" w:rsidRPr="0017603D">
        <w:rPr>
          <w:rFonts w:ascii="Times New Roman" w:eastAsia="Times New Roman" w:hAnsi="Times New Roman" w:cs="Times New Roman"/>
          <w:sz w:val="24"/>
          <w:szCs w:val="24"/>
        </w:rPr>
        <w:t>továbbá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 az alábbi</w:t>
      </w:r>
      <w:r w:rsidR="009C7341" w:rsidRPr="0017603D">
        <w:rPr>
          <w:rFonts w:ascii="Times New Roman" w:eastAsia="Times New Roman" w:hAnsi="Times New Roman" w:cs="Times New Roman"/>
          <w:sz w:val="24"/>
          <w:szCs w:val="24"/>
        </w:rPr>
        <w:t>akat</w:t>
      </w:r>
      <w:r w:rsidR="0017603D" w:rsidRPr="0017603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42C" w:rsidRPr="007923EA" w:rsidRDefault="00EC442C" w:rsidP="005A2D82">
      <w:pPr>
        <w:numPr>
          <w:ilvl w:val="0"/>
          <w:numId w:val="1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beavatkozással érintett részének felmérési dokumentációját, </w:t>
      </w:r>
    </w:p>
    <w:p w:rsidR="00EC442C" w:rsidRPr="007923EA" w:rsidRDefault="00EC442C" w:rsidP="005A2D82">
      <w:pPr>
        <w:numPr>
          <w:ilvl w:val="0"/>
          <w:numId w:val="13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anyaghasználatra, színezésre és az építési technológiára vonatkozó részletes műszaki ismertetést,</w:t>
      </w:r>
    </w:p>
    <w:p w:rsidR="00EC442C" w:rsidRPr="007923EA" w:rsidRDefault="00EC442C" w:rsidP="005A2D82">
      <w:pPr>
        <w:numPr>
          <w:ilvl w:val="0"/>
          <w:numId w:val="13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munkák által érintett építményrészek, ornamentális és figurális díszítések, belső dekoratív falfestések, és a környezet jelenlegi állapotának fénykép dokumentációját,</w:t>
      </w:r>
    </w:p>
    <w:p w:rsidR="00EC442C" w:rsidRPr="007923EA" w:rsidRDefault="00EC442C" w:rsidP="005A2D82">
      <w:pPr>
        <w:numPr>
          <w:ilvl w:val="0"/>
          <w:numId w:val="13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zöldterületet érintő munkák esetén kertfelmérési rajzot és növényjegyzéket, valamint a kialakításra vonatkozó kertépítészeti tervet. </w:t>
      </w:r>
    </w:p>
    <w:p w:rsidR="00631E13" w:rsidRPr="007923EA" w:rsidRDefault="00631E13" w:rsidP="00631E1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védett épület belső korszerűsítését, átalakítását, esetleg bővítését az eredeti szerkezet és belső értékek tiszteletben tartásával kell megoldani.</w:t>
      </w:r>
    </w:p>
    <w:p w:rsidR="00631E13" w:rsidRPr="007923EA" w:rsidRDefault="00631E13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(6)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Helyi </w:t>
      </w:r>
      <w:r w:rsidR="00516924" w:rsidRPr="007923EA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:rsidR="00EC442C" w:rsidRPr="007923EA" w:rsidRDefault="00EC442C" w:rsidP="000649C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17603D" w:rsidRDefault="00577F7D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17603D" w:rsidRPr="001760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C442C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</w:t>
      </w:r>
      <w:r w:rsidR="00516924" w:rsidRPr="0017603D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 xml:space="preserve">védelem alatt álló műtárgyak, keresztek, emlékek felújítása során az eredeti anyaghasználatot és formai elemeket kell követni. </w:t>
      </w:r>
    </w:p>
    <w:p w:rsidR="00EC442C" w:rsidRPr="007923EA" w:rsidRDefault="00EC442C" w:rsidP="00EC442C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17603D" w:rsidRDefault="00577F7D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17603D" w:rsidRPr="001760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C442C" w:rsidRPr="0017603D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A239E6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A239E6" w:rsidRPr="0017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649CF" w:rsidRPr="0017603D">
        <w:rPr>
          <w:rFonts w:ascii="Times New Roman" w:eastAsia="Times New Roman" w:hAnsi="Times New Roman" w:cs="Times New Roman"/>
          <w:sz w:val="24"/>
          <w:szCs w:val="24"/>
        </w:rPr>
        <w:t>védelem alatt álló értékek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 xml:space="preserve"> jókarbantartása, állapotuk megóvása a tulajdonos kötelessége. </w:t>
      </w:r>
    </w:p>
    <w:p w:rsidR="00DF3775" w:rsidRPr="007923EA" w:rsidRDefault="00DF3775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A védelem alatt álló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értékek megfelelő fenntartását és megőrzését – egyebek között – a rendeltetésnek megfelelő használattal kell biztosítani. </w:t>
      </w:r>
    </w:p>
    <w:p w:rsidR="00DF3775" w:rsidRPr="007923EA" w:rsidRDefault="00DF3775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577F7D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EC442C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649CF" w:rsidRPr="0017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 xml:space="preserve">Az Önkormányzat a </w:t>
      </w:r>
      <w:r w:rsidR="00AF2786" w:rsidRPr="0017603D">
        <w:rPr>
          <w:rFonts w:ascii="Times New Roman" w:eastAsia="Times New Roman" w:hAnsi="Times New Roman" w:cs="Times New Roman"/>
          <w:sz w:val="24"/>
          <w:szCs w:val="24"/>
        </w:rPr>
        <w:t>helyi egyedi védelem alá helyezett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 xml:space="preserve"> értékek megóvásának, fennmaradásának, megőrzésének támogatásá</w:t>
      </w:r>
      <w:r w:rsidR="008F2860"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határozza meg.</w:t>
      </w:r>
    </w:p>
    <w:p w:rsidR="00631E13" w:rsidRPr="007923EA" w:rsidRDefault="00631E13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442C" w:rsidRPr="007923EA" w:rsidRDefault="00EC442C" w:rsidP="000649C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 w:rsidR="008F2860"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860"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860"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442C" w:rsidRPr="007923EA" w:rsidRDefault="00EC442C" w:rsidP="00EC44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6B0117" w:rsidRDefault="00EC442C" w:rsidP="00EC442C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7F7D" w:rsidRPr="006B011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0649CF" w:rsidRPr="006B011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0649CF" w:rsidRPr="006B01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2860" w:rsidRPr="006B0117">
        <w:rPr>
          <w:rFonts w:ascii="Times New Roman" w:eastAsia="Times New Roman" w:hAnsi="Times New Roman" w:cs="Times New Roman"/>
          <w:sz w:val="24"/>
          <w:szCs w:val="24"/>
        </w:rPr>
        <w:t xml:space="preserve">(1) A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támogatás pályázat alapján nyerhető el. A Képviselő-testület minden év április 30-ig pályázatot ír ki</w:t>
      </w:r>
      <w:r w:rsidR="00B91B5B">
        <w:rPr>
          <w:rFonts w:ascii="Times New Roman" w:eastAsia="Times New Roman" w:hAnsi="Times New Roman" w:cs="Times New Roman"/>
          <w:sz w:val="24"/>
          <w:szCs w:val="24"/>
        </w:rPr>
        <w:t xml:space="preserve">, amennyiben az azévi költségvetésben megfelelő forrás áll rendelkezésre és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meghatározza a pályázati feltételeket. A kérelmek beérkezésük sorrendjében kerülnek elbírálásra, a támogatás odaítéléséről a Képviselő-testület dönt.</w:t>
      </w:r>
      <w:r w:rsidRPr="006B01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B0117" w:rsidRDefault="006B0117" w:rsidP="00EC442C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8F2860" w:rsidRPr="006B0117" w:rsidRDefault="006B0117" w:rsidP="005A2D82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Költségvetési forráshiány, vagy a tulajdonos kérésére a közvetlen pénzügyi támogatás helyett az </w:t>
      </w:r>
      <w:r w:rsidR="008F2860" w:rsidRPr="006B0117">
        <w:rPr>
          <w:rFonts w:ascii="Times New Roman" w:eastAsia="Times New Roman" w:hAnsi="Times New Roman" w:cs="Times New Roman"/>
          <w:sz w:val="24"/>
          <w:szCs w:val="24"/>
        </w:rPr>
        <w:t xml:space="preserve">Egyedi helyi védelemmel érintett ingatlan tulajdonosa kérelme alapján a helyi építményadó alóli teljes, vagy részbeni mentességben részesülhet a helyi adókról szóló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egyéb jogszabályok szerint.</w:t>
      </w:r>
    </w:p>
    <w:p w:rsidR="00631E13" w:rsidRPr="007923EA" w:rsidRDefault="00631E13" w:rsidP="00EC442C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EC442C" w:rsidRPr="007923EA" w:rsidRDefault="00EC442C" w:rsidP="005A2D82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pályázatot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a polgármesterhez kell benyújtani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1E13" w:rsidRPr="007923EA" w:rsidRDefault="00631E13" w:rsidP="00631E13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D13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benyújtott pályázatnak tartalmaznia kell:</w:t>
      </w:r>
    </w:p>
    <w:p w:rsidR="00EC442C" w:rsidRPr="007923EA" w:rsidRDefault="00EC442C" w:rsidP="005A2D82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építési engedély köteles: az építési engedélyezési tervdokumentációt és a jogerős építési engedélyt,</w:t>
      </w:r>
    </w:p>
    <w:p w:rsidR="00EC442C" w:rsidRPr="007923EA" w:rsidRDefault="00EC442C" w:rsidP="005A2D82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nem engedélyköteles:</w:t>
      </w:r>
    </w:p>
    <w:p w:rsidR="00EC442C" w:rsidRPr="007923EA" w:rsidRDefault="00EC442C" w:rsidP="006E6FE8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:rsidR="00EC442C" w:rsidRPr="007923EA" w:rsidRDefault="00EC442C" w:rsidP="006E6FE8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:rsidR="00EC442C" w:rsidRPr="007923EA" w:rsidRDefault="00EC442C" w:rsidP="006E6FE8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:rsidR="00EC442C" w:rsidRPr="007923EA" w:rsidRDefault="00EC442C" w:rsidP="005A2D82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:rsidR="00EC442C" w:rsidRPr="007923EA" w:rsidRDefault="00EC442C" w:rsidP="005A2D82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:rsidR="00EC442C" w:rsidRPr="007923EA" w:rsidRDefault="00EC442C" w:rsidP="005A2D82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:rsidR="00EC442C" w:rsidRPr="007923EA" w:rsidRDefault="00EC442C" w:rsidP="005A2D82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:rsidR="00631E13" w:rsidRPr="007923EA" w:rsidRDefault="00631E13" w:rsidP="00631E13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D13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Csak azok a pályázatok részesíthetők támogatásban, amelyeket a munkák megkezdése előtt nyújtanak be és a felújítás költsége részletes kalkulációval igazolható, hitelt érdemlően alátámasztott.</w:t>
      </w:r>
    </w:p>
    <w:p w:rsidR="00631E13" w:rsidRPr="007923EA" w:rsidRDefault="00631E13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EC442C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D13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:rsidR="00631E13" w:rsidRPr="007923EA" w:rsidRDefault="00631E13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7923EA" w:rsidRDefault="009D13EE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 w:rsidR="00EC442C"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649CF"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42C"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A támogatás kifizetésére a támogatott munka elvégzése után benyújtott elszámolást követően kerülhet sor.</w:t>
      </w:r>
    </w:p>
    <w:p w:rsidR="00631E13" w:rsidRPr="007923EA" w:rsidRDefault="00631E13" w:rsidP="00064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2C" w:rsidRPr="007923EA" w:rsidRDefault="00EC442C" w:rsidP="000649CF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D13E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49CF"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86" w:rsidRPr="007923EA">
        <w:rPr>
          <w:rFonts w:ascii="Times New Roman" w:eastAsia="Times New Roman" w:hAnsi="Times New Roman" w:cs="Times New Roman"/>
          <w:sz w:val="24"/>
          <w:szCs w:val="24"/>
        </w:rPr>
        <w:t>Az Alap az egyedi védelem alá helyezett értékek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felújítása mellett tájékoztató füzetek, kiadványok, megjelentetésére, kiállítások szervezésére, védettség tényét megjelölő táblák elhelyezésére, népszerűsítő el</w:t>
      </w:r>
      <w:r w:rsidR="00AF2786" w:rsidRPr="007923EA">
        <w:rPr>
          <w:rFonts w:ascii="Times New Roman" w:eastAsia="Times New Roman" w:hAnsi="Times New Roman" w:cs="Times New Roman"/>
          <w:sz w:val="24"/>
          <w:szCs w:val="24"/>
        </w:rPr>
        <w:t>őadások megtartására és a védelem alá helyezett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érték megmentését elősegítő pályázati források lehívására is felhasználható.</w:t>
      </w:r>
    </w:p>
    <w:p w:rsidR="0072220D" w:rsidRPr="007923EA" w:rsidRDefault="0072220D" w:rsidP="0072220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B52CF3" w:rsidRDefault="00577F7D" w:rsidP="0072220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17603D" w:rsidRPr="001760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C442C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72220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</w:t>
      </w:r>
      <w:r w:rsidR="00AF2786" w:rsidRPr="0017603D">
        <w:rPr>
          <w:rFonts w:ascii="Times New Roman" w:eastAsia="Times New Roman" w:hAnsi="Times New Roman" w:cs="Times New Roman"/>
          <w:sz w:val="24"/>
          <w:szCs w:val="24"/>
        </w:rPr>
        <w:t>egyedi védelem</w:t>
      </w:r>
      <w:r w:rsidR="00EC442C" w:rsidRPr="0017603D">
        <w:rPr>
          <w:rFonts w:ascii="Times New Roman" w:eastAsia="Times New Roman" w:hAnsi="Times New Roman" w:cs="Times New Roman"/>
          <w:sz w:val="24"/>
          <w:szCs w:val="24"/>
        </w:rPr>
        <w:t xml:space="preserve"> alá helyezett értékekről nyilvántartást kell vezetni. A </w:t>
      </w:r>
      <w:r w:rsidR="00EC442C"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betekinthet.</w:t>
      </w:r>
    </w:p>
    <w:p w:rsidR="00B52CF3" w:rsidRDefault="00B52CF3" w:rsidP="0072220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CF3" w:rsidRPr="007923EA" w:rsidRDefault="00B52CF3" w:rsidP="0072220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DF3775" w:rsidRDefault="00DF3775" w:rsidP="00DF3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EC442C" w:rsidRPr="00DF3775">
        <w:rPr>
          <w:rFonts w:ascii="Times New Roman" w:eastAsia="Times New Roman" w:hAnsi="Times New Roman" w:cs="Times New Roman"/>
          <w:sz w:val="24"/>
          <w:szCs w:val="24"/>
        </w:rPr>
        <w:t xml:space="preserve">A nyilvántartás tartalmazza a védett érték: </w:t>
      </w:r>
    </w:p>
    <w:p w:rsidR="00EC442C" w:rsidRPr="007923EA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megnevezését, jelenlegi és egykori rendeltetését,</w:t>
      </w:r>
    </w:p>
    <w:p w:rsidR="00EC442C" w:rsidRPr="007923EA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pontos helyét (utca, házszám, helyrajzi szám),</w:t>
      </w:r>
    </w:p>
    <w:p w:rsidR="00EC442C" w:rsidRPr="007923EA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tulajdonos, kezelő, (bérlő) nevét, címét,</w:t>
      </w:r>
    </w:p>
    <w:p w:rsidR="00EC442C" w:rsidRPr="007923EA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helyszínrajzát,</w:t>
      </w:r>
    </w:p>
    <w:p w:rsidR="00EC442C" w:rsidRPr="007923EA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fotódokumentációját,</w:t>
      </w:r>
    </w:p>
    <w:p w:rsidR="009C7341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a védelem alá helyezés során keletkezett ügyiratot,</w:t>
      </w:r>
    </w:p>
    <w:p w:rsidR="00EC442C" w:rsidRPr="0017603D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341" w:rsidRPr="0017603D">
        <w:rPr>
          <w:rFonts w:ascii="Times New Roman" w:eastAsia="Times New Roman" w:hAnsi="Times New Roman" w:cs="Times New Roman"/>
          <w:sz w:val="24"/>
          <w:szCs w:val="24"/>
        </w:rPr>
        <w:t>annak leírását, hogy mitől védett a</w:t>
      </w:r>
      <w:r w:rsidR="005061C1" w:rsidRPr="0017603D">
        <w:rPr>
          <w:rFonts w:ascii="Times New Roman" w:eastAsia="Times New Roman" w:hAnsi="Times New Roman" w:cs="Times New Roman"/>
          <w:sz w:val="24"/>
          <w:szCs w:val="24"/>
        </w:rPr>
        <w:t xml:space="preserve"> védett</w:t>
      </w:r>
      <w:r w:rsidR="009C7341" w:rsidRPr="0017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1C1" w:rsidRPr="0017603D">
        <w:rPr>
          <w:rFonts w:ascii="Times New Roman" w:eastAsia="Times New Roman" w:hAnsi="Times New Roman" w:cs="Times New Roman"/>
          <w:sz w:val="24"/>
          <w:szCs w:val="24"/>
        </w:rPr>
        <w:t>érték vagy annak egy része,</w:t>
      </w:r>
      <w:r w:rsidR="009C7341" w:rsidRPr="001760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C442C" w:rsidRPr="007923EA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alapjául szolgáló értékvédelmi javaslatot, örökségvédelmi adatlapot,</w:t>
      </w:r>
    </w:p>
    <w:p w:rsidR="00EC442C" w:rsidRPr="007923EA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eredeti tervdokumentáció másolatát – ha ez rendelkezésre áll,</w:t>
      </w:r>
    </w:p>
    <w:p w:rsidR="00EC442C" w:rsidRPr="007923EA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felmérési terveit – amennyiben ezek beszerezhetők, illetve előállíthatók, </w:t>
      </w:r>
    </w:p>
    <w:p w:rsidR="00EC442C" w:rsidRPr="007923EA" w:rsidRDefault="00EC442C" w:rsidP="005A2D82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egyéb adatot, amely a megőrzendő érték szempontjából a védelemmel összefüggésben a nyilvántartást vezető indokoltnak tart. (pl. védett értékeket érintő beavatkozás hatósági intézkedéseinek másolatát, milyen támogatást kapott).</w:t>
      </w:r>
    </w:p>
    <w:p w:rsidR="00631E13" w:rsidRPr="007923EA" w:rsidRDefault="00631E13" w:rsidP="00631E13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42C" w:rsidRPr="006F7610" w:rsidRDefault="006F7610" w:rsidP="006F761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EC442C" w:rsidRPr="006F7610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="00EC442C" w:rsidRPr="006F7610">
        <w:rPr>
          <w:rFonts w:ascii="Times New Roman" w:eastAsia="Times New Roman" w:hAnsi="Times New Roman" w:cs="Times New Roman"/>
          <w:color w:val="000000"/>
          <w:sz w:val="24"/>
          <w:szCs w:val="24"/>
        </w:rPr>
        <w:t>a jegyző a települési főépítész</w:t>
      </w:r>
      <w:r w:rsidR="00EC442C" w:rsidRPr="006F7610">
        <w:rPr>
          <w:rFonts w:ascii="Times New Roman" w:eastAsia="Times New Roman" w:hAnsi="Times New Roman" w:cs="Times New Roman"/>
          <w:sz w:val="24"/>
          <w:szCs w:val="24"/>
        </w:rPr>
        <w:t xml:space="preserve"> közreműködésével gondoskodik.  </w:t>
      </w:r>
    </w:p>
    <w:p w:rsidR="00EC442C" w:rsidRPr="007923EA" w:rsidRDefault="00EC442C" w:rsidP="00B50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74D" w:rsidRPr="007923EA" w:rsidRDefault="00663A50" w:rsidP="001C774D">
      <w:pPr>
        <w:tabs>
          <w:tab w:val="left" w:pos="6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74D" w:rsidRPr="007923EA">
        <w:rPr>
          <w:rFonts w:ascii="Times New Roman" w:hAnsi="Times New Roman" w:cs="Times New Roman"/>
          <w:b/>
          <w:sz w:val="24"/>
          <w:szCs w:val="24"/>
        </w:rPr>
        <w:t>A területi védelem meghatározása</w:t>
      </w:r>
    </w:p>
    <w:p w:rsidR="0041242D" w:rsidRPr="007923EA" w:rsidRDefault="0041242D" w:rsidP="001C774D">
      <w:pPr>
        <w:tabs>
          <w:tab w:val="left" w:pos="6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74D" w:rsidRPr="007923EA" w:rsidRDefault="00577F7D" w:rsidP="00676979">
      <w:pPr>
        <w:tabs>
          <w:tab w:val="left" w:pos="64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860">
        <w:rPr>
          <w:rFonts w:ascii="Times New Roman" w:hAnsi="Times New Roman" w:cs="Times New Roman"/>
          <w:b/>
          <w:sz w:val="24"/>
          <w:szCs w:val="24"/>
        </w:rPr>
        <w:t>15</w:t>
      </w:r>
      <w:r w:rsidR="0017603D" w:rsidRPr="008F2860">
        <w:rPr>
          <w:rFonts w:ascii="Times New Roman" w:hAnsi="Times New Roman" w:cs="Times New Roman"/>
          <w:b/>
          <w:sz w:val="24"/>
          <w:szCs w:val="24"/>
        </w:rPr>
        <w:t>.</w:t>
      </w:r>
      <w:r w:rsidR="001C774D" w:rsidRPr="008F28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814F5" w:rsidRPr="008F2860">
        <w:rPr>
          <w:rFonts w:ascii="Times New Roman" w:hAnsi="Times New Roman" w:cs="Times New Roman"/>
          <w:sz w:val="24"/>
          <w:szCs w:val="24"/>
        </w:rPr>
        <w:t xml:space="preserve">Területi védelem alatt áll a település belterületének településképi szempontból </w:t>
      </w:r>
      <w:r w:rsidR="00B814F5" w:rsidRPr="007923EA">
        <w:rPr>
          <w:rFonts w:ascii="Times New Roman" w:hAnsi="Times New Roman" w:cs="Times New Roman"/>
          <w:sz w:val="24"/>
          <w:szCs w:val="24"/>
        </w:rPr>
        <w:t xml:space="preserve">meghatározott </w:t>
      </w:r>
      <w:r w:rsidR="00676979" w:rsidRPr="007923EA">
        <w:rPr>
          <w:rFonts w:ascii="Times New Roman" w:hAnsi="Times New Roman" w:cs="Times New Roman"/>
          <w:sz w:val="24"/>
          <w:szCs w:val="24"/>
        </w:rPr>
        <w:t xml:space="preserve">területe, mely területeken a területi védelem </w:t>
      </w:r>
    </w:p>
    <w:p w:rsidR="001C774D" w:rsidRDefault="001C774D" w:rsidP="00676979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a) a településszerkezet</w:t>
      </w:r>
      <w:r w:rsidR="00676979" w:rsidRPr="007923EA">
        <w:rPr>
          <w:rFonts w:ascii="Times New Roman" w:hAnsi="Times New Roman" w:cs="Times New Roman"/>
          <w:sz w:val="24"/>
          <w:szCs w:val="24"/>
        </w:rPr>
        <w:t>,</w:t>
      </w:r>
    </w:p>
    <w:p w:rsidR="001C774D" w:rsidRPr="007923EA" w:rsidRDefault="001C774D" w:rsidP="00676979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b) a telekstruktúra, </w:t>
      </w:r>
    </w:p>
    <w:p w:rsidR="001C774D" w:rsidRPr="007923EA" w:rsidRDefault="001C774D" w:rsidP="00676979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c) az utcavonal-vezetés, </w:t>
      </w:r>
    </w:p>
    <w:p w:rsidR="001C774D" w:rsidRPr="007923EA" w:rsidRDefault="001C774D" w:rsidP="00676979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d) az utcakép, </w:t>
      </w:r>
    </w:p>
    <w:p w:rsidR="001C774D" w:rsidRPr="007923EA" w:rsidRDefault="001C774D" w:rsidP="00676979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e) a település- és tájkarakter elemek </w:t>
      </w:r>
    </w:p>
    <w:p w:rsidR="001C774D" w:rsidRPr="007923EA" w:rsidRDefault="001C774D" w:rsidP="00676979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megőrzésére, értékóvó fenntartására és fejlesztésére irányul.</w:t>
      </w:r>
    </w:p>
    <w:p w:rsidR="00DE27C7" w:rsidRPr="007923EA" w:rsidRDefault="00DE27C7" w:rsidP="00676979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</w:p>
    <w:p w:rsidR="00DE27C7" w:rsidRPr="007923EA" w:rsidRDefault="00577F7D" w:rsidP="00193278">
      <w:pPr>
        <w:jc w:val="both"/>
        <w:rPr>
          <w:rFonts w:ascii="Times New Roman" w:hAnsi="Times New Roman" w:cs="Times New Roman"/>
          <w:sz w:val="24"/>
          <w:szCs w:val="24"/>
        </w:rPr>
      </w:pPr>
      <w:r w:rsidRPr="00452A90">
        <w:rPr>
          <w:rFonts w:ascii="Times New Roman" w:hAnsi="Times New Roman" w:cs="Times New Roman"/>
          <w:b/>
          <w:sz w:val="24"/>
          <w:szCs w:val="24"/>
        </w:rPr>
        <w:t>16</w:t>
      </w:r>
      <w:r w:rsidR="00452A90" w:rsidRPr="00452A90">
        <w:rPr>
          <w:rFonts w:ascii="Times New Roman" w:hAnsi="Times New Roman" w:cs="Times New Roman"/>
          <w:b/>
          <w:sz w:val="24"/>
          <w:szCs w:val="24"/>
        </w:rPr>
        <w:t>.</w:t>
      </w:r>
      <w:r w:rsidR="00DE27C7" w:rsidRPr="00452A90">
        <w:rPr>
          <w:rFonts w:ascii="Times New Roman" w:hAnsi="Times New Roman" w:cs="Times New Roman"/>
          <w:b/>
          <w:sz w:val="24"/>
          <w:szCs w:val="24"/>
        </w:rPr>
        <w:t>§</w:t>
      </w:r>
      <w:r w:rsidR="00DE27C7" w:rsidRPr="00452A90">
        <w:rPr>
          <w:rFonts w:ascii="Times New Roman" w:hAnsi="Times New Roman" w:cs="Times New Roman"/>
          <w:sz w:val="24"/>
          <w:szCs w:val="24"/>
        </w:rPr>
        <w:t xml:space="preserve"> A helyi </w:t>
      </w:r>
      <w:r w:rsidR="00EB44CD">
        <w:rPr>
          <w:rFonts w:ascii="Times New Roman" w:hAnsi="Times New Roman" w:cs="Times New Roman"/>
          <w:sz w:val="24"/>
          <w:szCs w:val="24"/>
        </w:rPr>
        <w:t xml:space="preserve">területi </w:t>
      </w:r>
      <w:r w:rsidR="00DE27C7" w:rsidRPr="00452A90">
        <w:rPr>
          <w:rFonts w:ascii="Times New Roman" w:hAnsi="Times New Roman" w:cs="Times New Roman"/>
          <w:sz w:val="24"/>
          <w:szCs w:val="24"/>
        </w:rPr>
        <w:t>védelemben részesülő terület</w:t>
      </w:r>
      <w:r w:rsidR="002B795D">
        <w:rPr>
          <w:rFonts w:ascii="Times New Roman" w:hAnsi="Times New Roman" w:cs="Times New Roman"/>
          <w:sz w:val="24"/>
          <w:szCs w:val="24"/>
        </w:rPr>
        <w:t>en kötelező a telekstruktúra, a kialakult utcakép jellegzetességeinek, karakterének megtartása az alábbiak szerint:</w:t>
      </w:r>
      <w:r w:rsidR="00BE1D6E" w:rsidRPr="00792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95D" w:rsidRDefault="00A74FFD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döntően </w:t>
      </w:r>
      <w:r w:rsidR="005C2E8B">
        <w:rPr>
          <w:rFonts w:ascii="Times New Roman" w:hAnsi="Times New Roman" w:cs="Times New Roman"/>
          <w:sz w:val="24"/>
          <w:szCs w:val="24"/>
        </w:rPr>
        <w:t>oldalhatáron álló</w:t>
      </w:r>
      <w:r w:rsidR="002B13A7">
        <w:rPr>
          <w:rFonts w:ascii="Times New Roman" w:hAnsi="Times New Roman" w:cs="Times New Roman"/>
          <w:sz w:val="24"/>
          <w:szCs w:val="24"/>
        </w:rPr>
        <w:t xml:space="preserve"> </w:t>
      </w:r>
      <w:r w:rsidR="00C07524">
        <w:rPr>
          <w:rFonts w:ascii="Times New Roman" w:hAnsi="Times New Roman" w:cs="Times New Roman"/>
          <w:sz w:val="24"/>
          <w:szCs w:val="24"/>
        </w:rPr>
        <w:t>beépítés,</w:t>
      </w:r>
    </w:p>
    <w:p w:rsidR="003069D1" w:rsidRPr="00867ADF" w:rsidRDefault="003069D1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egyszintes épületek</w:t>
      </w:r>
      <w:r w:rsidR="002B13A7">
        <w:rPr>
          <w:rFonts w:ascii="Times New Roman" w:hAnsi="Times New Roman" w:cs="Times New Roman"/>
          <w:sz w:val="24"/>
          <w:szCs w:val="24"/>
        </w:rPr>
        <w:t>,</w:t>
      </w:r>
    </w:p>
    <w:p w:rsidR="002B13A7" w:rsidRDefault="002B13A7" w:rsidP="0074068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kialakult utcavonal,</w:t>
      </w:r>
    </w:p>
    <w:p w:rsidR="002B795D" w:rsidRPr="002B13A7" w:rsidRDefault="002B795D" w:rsidP="0074068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3A7">
        <w:rPr>
          <w:rFonts w:ascii="Times New Roman" w:hAnsi="Times New Roman" w:cs="Times New Roman"/>
          <w:sz w:val="24"/>
          <w:szCs w:val="24"/>
        </w:rPr>
        <w:t>kialakult tetőgerinc irány,</w:t>
      </w:r>
    </w:p>
    <w:p w:rsidR="002B795D" w:rsidRPr="00867ADF" w:rsidRDefault="002B795D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>oromfalas megjelenés</w:t>
      </w:r>
      <w:r w:rsidR="002B13A7">
        <w:rPr>
          <w:rFonts w:ascii="Times New Roman" w:hAnsi="Times New Roman" w:cs="Times New Roman"/>
          <w:sz w:val="24"/>
          <w:szCs w:val="24"/>
        </w:rPr>
        <w:t>,</w:t>
      </w:r>
      <w:r w:rsidRPr="00867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95D" w:rsidRPr="00867ADF" w:rsidRDefault="002B795D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>hagyományos tömegformálás,</w:t>
      </w:r>
    </w:p>
    <w:p w:rsidR="002B795D" w:rsidRPr="00867ADF" w:rsidRDefault="002B795D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>40-45 fokos tetőhajlásszögű hagyományos egyszerű nyereg-tetőforma,</w:t>
      </w:r>
      <w:r w:rsidR="005C342B">
        <w:rPr>
          <w:rFonts w:ascii="Times New Roman" w:hAnsi="Times New Roman" w:cs="Times New Roman"/>
          <w:sz w:val="24"/>
          <w:szCs w:val="24"/>
        </w:rPr>
        <w:t xml:space="preserve"> „macskalépcsős” oromfal</w:t>
      </w:r>
    </w:p>
    <w:p w:rsidR="002B795D" w:rsidRPr="00867ADF" w:rsidRDefault="002B795D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 xml:space="preserve">hagyományos külső megjelenés: vakolt homlokzat, natur égetett agyagcserép </w:t>
      </w:r>
      <w:r w:rsidR="005D415F">
        <w:rPr>
          <w:rFonts w:ascii="Times New Roman" w:hAnsi="Times New Roman" w:cs="Times New Roman"/>
          <w:sz w:val="24"/>
          <w:szCs w:val="24"/>
        </w:rPr>
        <w:t xml:space="preserve">natur vagy </w:t>
      </w:r>
      <w:r w:rsidRPr="00867ADF">
        <w:rPr>
          <w:rFonts w:ascii="Times New Roman" w:hAnsi="Times New Roman" w:cs="Times New Roman"/>
          <w:sz w:val="24"/>
          <w:szCs w:val="24"/>
        </w:rPr>
        <w:t>piros színben, természetes anyagok használata,</w:t>
      </w:r>
    </w:p>
    <w:p w:rsidR="002B795D" w:rsidRPr="00867ADF" w:rsidRDefault="002B795D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>hagyományos arányú</w:t>
      </w:r>
      <w:r w:rsidR="00867ADF" w:rsidRPr="00867ADF">
        <w:rPr>
          <w:rFonts w:ascii="Times New Roman" w:hAnsi="Times New Roman" w:cs="Times New Roman"/>
          <w:sz w:val="24"/>
          <w:szCs w:val="24"/>
        </w:rPr>
        <w:t>,</w:t>
      </w:r>
      <w:r w:rsidRPr="00867ADF">
        <w:rPr>
          <w:rFonts w:ascii="Times New Roman" w:hAnsi="Times New Roman" w:cs="Times New Roman"/>
          <w:sz w:val="24"/>
          <w:szCs w:val="24"/>
        </w:rPr>
        <w:t xml:space="preserve"> osztású nyílászárók (utcai ablakok 1:1,5 arányú</w:t>
      </w:r>
      <w:r w:rsidR="00867ADF" w:rsidRPr="00867ADF">
        <w:rPr>
          <w:rFonts w:ascii="Times New Roman" w:hAnsi="Times New Roman" w:cs="Times New Roman"/>
          <w:sz w:val="24"/>
          <w:szCs w:val="24"/>
        </w:rPr>
        <w:t xml:space="preserve">, 2x3 fix </w:t>
      </w:r>
      <w:r w:rsidR="005C342B">
        <w:rPr>
          <w:rFonts w:ascii="Times New Roman" w:hAnsi="Times New Roman" w:cs="Times New Roman"/>
          <w:sz w:val="24"/>
          <w:szCs w:val="24"/>
        </w:rPr>
        <w:t>fa</w:t>
      </w:r>
      <w:r w:rsidR="00867ADF" w:rsidRPr="00867ADF">
        <w:rPr>
          <w:rFonts w:ascii="Times New Roman" w:hAnsi="Times New Roman" w:cs="Times New Roman"/>
          <w:sz w:val="24"/>
          <w:szCs w:val="24"/>
        </w:rPr>
        <w:t>osztású</w:t>
      </w:r>
      <w:r w:rsidRPr="00867ADF">
        <w:rPr>
          <w:rFonts w:ascii="Times New Roman" w:hAnsi="Times New Roman" w:cs="Times New Roman"/>
          <w:sz w:val="24"/>
          <w:szCs w:val="24"/>
        </w:rPr>
        <w:t>, középen f</w:t>
      </w:r>
      <w:r w:rsidR="00867ADF" w:rsidRPr="00867ADF">
        <w:rPr>
          <w:rFonts w:ascii="Times New Roman" w:hAnsi="Times New Roman" w:cs="Times New Roman"/>
          <w:sz w:val="24"/>
          <w:szCs w:val="24"/>
        </w:rPr>
        <w:t>e</w:t>
      </w:r>
      <w:r w:rsidRPr="00867ADF">
        <w:rPr>
          <w:rFonts w:ascii="Times New Roman" w:hAnsi="Times New Roman" w:cs="Times New Roman"/>
          <w:sz w:val="24"/>
          <w:szCs w:val="24"/>
        </w:rPr>
        <w:t>lnyíló</w:t>
      </w:r>
      <w:r w:rsidR="00867ADF" w:rsidRPr="00867ADF">
        <w:rPr>
          <w:rFonts w:ascii="Times New Roman" w:hAnsi="Times New Roman" w:cs="Times New Roman"/>
          <w:sz w:val="24"/>
          <w:szCs w:val="24"/>
        </w:rPr>
        <w:t>). Az épület utcai homlokzatán kizárólag fa anyagú és tölgy színű lehet, míg a többi homlokzaton az utcaihoz igazodó (arány, szín).</w:t>
      </w:r>
    </w:p>
    <w:p w:rsidR="00867ADF" w:rsidRPr="00867ADF" w:rsidRDefault="00867ADF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 xml:space="preserve">külső megjelenésében falazott, vakolt fehér kémény, </w:t>
      </w:r>
    </w:p>
    <w:p w:rsidR="000861F6" w:rsidRPr="00867ADF" w:rsidRDefault="000861F6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 xml:space="preserve">Technológiai létesítmények, energiatermelő berendezések közül klímaberendezés, szellőző </w:t>
      </w:r>
      <w:r w:rsidR="00C93298" w:rsidRPr="00867ADF">
        <w:rPr>
          <w:rFonts w:ascii="Times New Roman" w:hAnsi="Times New Roman" w:cs="Times New Roman"/>
          <w:sz w:val="24"/>
          <w:szCs w:val="24"/>
        </w:rPr>
        <w:t>csak az épület utcai homlokzatán kívüli helyre</w:t>
      </w:r>
      <w:r w:rsidRPr="00867ADF">
        <w:rPr>
          <w:rFonts w:ascii="Times New Roman" w:hAnsi="Times New Roman" w:cs="Times New Roman"/>
          <w:sz w:val="24"/>
          <w:szCs w:val="24"/>
        </w:rPr>
        <w:t xml:space="preserve"> </w:t>
      </w:r>
      <w:r w:rsidR="00B93823" w:rsidRPr="00867ADF">
        <w:rPr>
          <w:rFonts w:ascii="Times New Roman" w:hAnsi="Times New Roman" w:cs="Times New Roman"/>
          <w:sz w:val="24"/>
          <w:szCs w:val="24"/>
        </w:rPr>
        <w:t>(az épület egyéb homlokfalára) helyezhető el</w:t>
      </w:r>
      <w:r w:rsidRPr="00867ADF">
        <w:rPr>
          <w:rFonts w:ascii="Times New Roman" w:hAnsi="Times New Roman" w:cs="Times New Roman"/>
          <w:sz w:val="24"/>
          <w:szCs w:val="24"/>
        </w:rPr>
        <w:t>, napenergia hasznosító berendezés a tetősíkba telepíthető.</w:t>
      </w:r>
    </w:p>
    <w:p w:rsidR="000861F6" w:rsidRPr="00867ADF" w:rsidRDefault="000861F6" w:rsidP="005A2D8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>Házi gáznyomás-szabályozó</w:t>
      </w:r>
      <w:r w:rsidR="00C93298" w:rsidRPr="00867ADF">
        <w:rPr>
          <w:rFonts w:ascii="Times New Roman" w:hAnsi="Times New Roman" w:cs="Times New Roman"/>
          <w:sz w:val="24"/>
          <w:szCs w:val="24"/>
        </w:rPr>
        <w:t xml:space="preserve"> az épület utcai homlokzatán kívüli helyre</w:t>
      </w:r>
      <w:r w:rsidRPr="00867ADF">
        <w:rPr>
          <w:rFonts w:ascii="Times New Roman" w:hAnsi="Times New Roman" w:cs="Times New Roman"/>
          <w:sz w:val="24"/>
          <w:szCs w:val="24"/>
        </w:rPr>
        <w:t xml:space="preserve"> helyezhető el, a berendezés csak a telkek előkertjében, a telkek udvarán, az épület egyéb homlokzatán helyezhető el.</w:t>
      </w:r>
    </w:p>
    <w:p w:rsidR="00965F05" w:rsidRPr="00867ADF" w:rsidRDefault="00D90C96" w:rsidP="005A2D82">
      <w:pPr>
        <w:pStyle w:val="Listaszerbekezds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 xml:space="preserve">Az építési telek utcavonalán tömör kerítés </w:t>
      </w:r>
      <w:r w:rsidR="00867ADF" w:rsidRPr="00867ADF">
        <w:rPr>
          <w:rFonts w:ascii="Times New Roman" w:hAnsi="Times New Roman" w:cs="Times New Roman"/>
          <w:sz w:val="24"/>
          <w:szCs w:val="24"/>
        </w:rPr>
        <w:t>kizárólag soros rakással, helyi mészkőből építhe</w:t>
      </w:r>
      <w:r w:rsidRPr="00867ADF">
        <w:rPr>
          <w:rFonts w:ascii="Times New Roman" w:hAnsi="Times New Roman" w:cs="Times New Roman"/>
          <w:sz w:val="24"/>
          <w:szCs w:val="24"/>
        </w:rPr>
        <w:t>tő</w:t>
      </w:r>
      <w:r w:rsidR="0046365E">
        <w:rPr>
          <w:rFonts w:ascii="Times New Roman" w:hAnsi="Times New Roman" w:cs="Times New Roman"/>
          <w:sz w:val="24"/>
          <w:szCs w:val="24"/>
        </w:rPr>
        <w:t>, ahol azt az illeszkedés és a hagyomány indokolja</w:t>
      </w:r>
      <w:r w:rsidRPr="00867A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ADF" w:rsidRPr="00867ADF" w:rsidRDefault="00867ADF" w:rsidP="005A2D82">
      <w:pPr>
        <w:pStyle w:val="Listaszerbekezds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>A terület építési telkeinek utcafrontján egy épület helyezhető el.</w:t>
      </w:r>
    </w:p>
    <w:p w:rsidR="00AA0941" w:rsidRPr="00867ADF" w:rsidRDefault="007A50E2" w:rsidP="005A2D8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>Beépítési móddal, építési hellyel kapcsolatos kötelező előír</w:t>
      </w:r>
      <w:r w:rsidR="00AA0941" w:rsidRPr="00867ADF">
        <w:rPr>
          <w:rFonts w:ascii="Times New Roman" w:hAnsi="Times New Roman" w:cs="Times New Roman"/>
          <w:sz w:val="24"/>
          <w:szCs w:val="24"/>
        </w:rPr>
        <w:t xml:space="preserve">ás, hogy az építményt az építési helyen belül úgy kell elhelyezni, hogy az igazodjon </w:t>
      </w:r>
      <w:r w:rsidR="00253C46" w:rsidRPr="00867ADF">
        <w:rPr>
          <w:rFonts w:ascii="Times New Roman" w:hAnsi="Times New Roman" w:cs="Times New Roman"/>
          <w:sz w:val="24"/>
          <w:szCs w:val="24"/>
        </w:rPr>
        <w:t xml:space="preserve">a </w:t>
      </w:r>
      <w:r w:rsidR="00AA0941" w:rsidRPr="00867ADF">
        <w:rPr>
          <w:rFonts w:ascii="Times New Roman" w:hAnsi="Times New Roman" w:cs="Times New Roman"/>
          <w:sz w:val="24"/>
          <w:szCs w:val="24"/>
        </w:rPr>
        <w:t>szomszédos építmények és az utcában elhelyezett építmények</w:t>
      </w:r>
      <w:r w:rsidR="007B2226" w:rsidRPr="00867ADF">
        <w:rPr>
          <w:rFonts w:ascii="Times New Roman" w:hAnsi="Times New Roman" w:cs="Times New Roman"/>
          <w:sz w:val="24"/>
          <w:szCs w:val="24"/>
        </w:rPr>
        <w:t xml:space="preserve"> többségének </w:t>
      </w:r>
      <w:r w:rsidR="00AA0941" w:rsidRPr="00867ADF">
        <w:rPr>
          <w:rFonts w:ascii="Times New Roman" w:hAnsi="Times New Roman" w:cs="Times New Roman"/>
          <w:sz w:val="24"/>
          <w:szCs w:val="24"/>
        </w:rPr>
        <w:t>építési helyen belüli elhelyezkedés</w:t>
      </w:r>
      <w:r w:rsidR="00B603B6" w:rsidRPr="00867ADF">
        <w:rPr>
          <w:rFonts w:ascii="Times New Roman" w:hAnsi="Times New Roman" w:cs="Times New Roman"/>
          <w:sz w:val="24"/>
          <w:szCs w:val="24"/>
        </w:rPr>
        <w:t>é</w:t>
      </w:r>
      <w:r w:rsidR="00AA0941" w:rsidRPr="00867ADF">
        <w:rPr>
          <w:rFonts w:ascii="Times New Roman" w:hAnsi="Times New Roman" w:cs="Times New Roman"/>
          <w:sz w:val="24"/>
          <w:szCs w:val="24"/>
        </w:rPr>
        <w:t>hez</w:t>
      </w:r>
      <w:r w:rsidR="00B603B6" w:rsidRPr="00867ADF">
        <w:rPr>
          <w:rFonts w:ascii="Times New Roman" w:hAnsi="Times New Roman" w:cs="Times New Roman"/>
          <w:sz w:val="24"/>
          <w:szCs w:val="24"/>
        </w:rPr>
        <w:t xml:space="preserve"> az egységes településkép érdekében.</w:t>
      </w:r>
    </w:p>
    <w:p w:rsidR="00661C2E" w:rsidRPr="00867ADF" w:rsidRDefault="00661C2E" w:rsidP="005A2D8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>Az építmények homlokzatán, kerítésén csak legfeljebb 1,5 m2 méretű cégreklám helyezhető el úgy, hogy:</w:t>
      </w:r>
    </w:p>
    <w:p w:rsidR="00661C2E" w:rsidRPr="007923EA" w:rsidRDefault="00DA47E0" w:rsidP="00661C2E">
      <w:pPr>
        <w:pStyle w:val="Listaszerbekezds"/>
        <w:kinsoku w:val="0"/>
        <w:ind w:left="1134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1C2E" w:rsidRPr="00867ADF">
        <w:rPr>
          <w:rFonts w:ascii="Times New Roman" w:hAnsi="Times New Roman" w:cs="Times New Roman"/>
          <w:sz w:val="24"/>
          <w:szCs w:val="24"/>
        </w:rPr>
        <w:t xml:space="preserve">a) </w:t>
      </w:r>
      <w:r w:rsidR="00661C2E" w:rsidRPr="00867ADF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 okozzon esztétikai és látványbeli </w:t>
      </w:r>
      <w:r w:rsidR="00661C2E" w:rsidRPr="007923EA">
        <w:rPr>
          <w:rStyle w:val="CharacterStyle2"/>
          <w:rFonts w:ascii="Times New Roman" w:hAnsi="Times New Roman" w:cs="Times New Roman"/>
          <w:sz w:val="24"/>
          <w:szCs w:val="24"/>
        </w:rPr>
        <w:t>zavart a településképben a közterületei felőli látványban, és</w:t>
      </w:r>
    </w:p>
    <w:p w:rsidR="00661C2E" w:rsidRPr="007923EA" w:rsidRDefault="00DA47E0" w:rsidP="00661C2E">
      <w:pPr>
        <w:pStyle w:val="Listaszerbekezds"/>
        <w:kinsoku w:val="0"/>
        <w:ind w:left="1134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p</w:t>
      </w:r>
      <w:r w:rsidR="00661C2E" w:rsidRPr="007923EA">
        <w:rPr>
          <w:rStyle w:val="CharacterStyle2"/>
          <w:rFonts w:ascii="Times New Roman" w:hAnsi="Times New Roman" w:cs="Times New Roman"/>
          <w:sz w:val="24"/>
          <w:szCs w:val="24"/>
        </w:rPr>
        <w:t>b) a cégreklám nem adhat ki zajt, mesterséges fényt, és</w:t>
      </w:r>
    </w:p>
    <w:p w:rsidR="0046365E" w:rsidRDefault="00DA47E0" w:rsidP="0046365E">
      <w:pPr>
        <w:pStyle w:val="Listaszerbekezds"/>
        <w:kinsoku w:val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61C2E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c) új építmény építésénél, meglévő építmény átalakításánál, funkcióváltásánál, homlokzati felújításánál a cégreklám elhelyezését a homlokzattal együtt kell kialakítani. Utólagosan cégér vagy hirdetőtábla a már kialakított homlokzat architektúráját figyelembe véve helyezhető el, alakítható ki.</w:t>
      </w:r>
    </w:p>
    <w:p w:rsidR="0046365E" w:rsidRPr="0046365E" w:rsidRDefault="0046365E" w:rsidP="005A2D82">
      <w:pPr>
        <w:pStyle w:val="Listaszerbekezds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365E">
        <w:rPr>
          <w:rFonts w:ascii="Times New Roman" w:hAnsi="Times New Roman" w:cs="Times New Roman"/>
          <w:sz w:val="24"/>
          <w:szCs w:val="24"/>
        </w:rPr>
        <w:t xml:space="preserve">A település közterületein és beépítésre szánt területén </w:t>
      </w:r>
      <w:r w:rsidR="00C33D03">
        <w:rPr>
          <w:rFonts w:ascii="Times New Roman" w:hAnsi="Times New Roman" w:cs="Times New Roman"/>
          <w:sz w:val="24"/>
          <w:szCs w:val="24"/>
        </w:rPr>
        <w:t xml:space="preserve">és településképi szempontból meghatározó területein </w:t>
      </w:r>
      <w:r w:rsidRPr="0046365E">
        <w:rPr>
          <w:rFonts w:ascii="Times New Roman" w:hAnsi="Times New Roman" w:cs="Times New Roman"/>
          <w:sz w:val="24"/>
          <w:szCs w:val="24"/>
        </w:rPr>
        <w:t>kizárólag a 3. mellékletben felsorolt növények telepíthetők.</w:t>
      </w:r>
    </w:p>
    <w:p w:rsidR="001C774D" w:rsidRDefault="001C774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8D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8D" w:rsidRPr="007923EA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III. FEJEZET</w:t>
      </w: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SZEMPONTBÓL MEGHATÁROZÓ TERÜLETEK</w:t>
      </w:r>
    </w:p>
    <w:p w:rsidR="00C34391" w:rsidRPr="007923EA" w:rsidRDefault="00C34391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391" w:rsidRPr="007923EA" w:rsidRDefault="00663A50" w:rsidP="00C34391">
      <w:pPr>
        <w:tabs>
          <w:tab w:val="left" w:pos="643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C34391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településképi szempontból meghatározó területek megállapítása</w:t>
      </w:r>
    </w:p>
    <w:p w:rsidR="001E2DC5" w:rsidRPr="007923EA" w:rsidRDefault="001E2DC5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2DC5" w:rsidRPr="00EB44CD" w:rsidRDefault="00577F7D" w:rsidP="001E2DC5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4CD">
        <w:rPr>
          <w:rFonts w:ascii="Times New Roman" w:hAnsi="Times New Roman" w:cs="Times New Roman"/>
          <w:b/>
          <w:sz w:val="24"/>
          <w:szCs w:val="24"/>
        </w:rPr>
        <w:t>17</w:t>
      </w:r>
      <w:r w:rsidR="001E2DC5" w:rsidRPr="00EB44CD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E2DC5" w:rsidRPr="00EB44CD">
        <w:rPr>
          <w:rFonts w:ascii="Times New Roman" w:hAnsi="Times New Roman" w:cs="Times New Roman"/>
          <w:sz w:val="24"/>
          <w:szCs w:val="24"/>
        </w:rPr>
        <w:t>Települ</w:t>
      </w:r>
      <w:r w:rsidR="00641296" w:rsidRPr="00EB44CD">
        <w:rPr>
          <w:rFonts w:ascii="Times New Roman" w:hAnsi="Times New Roman" w:cs="Times New Roman"/>
          <w:sz w:val="24"/>
          <w:szCs w:val="24"/>
        </w:rPr>
        <w:t>ésképi szempontból meghatározó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 területnek minősülnek az alábbi településrészek:</w:t>
      </w:r>
    </w:p>
    <w:p w:rsidR="001E2DC5" w:rsidRDefault="00AC1B7E" w:rsidP="00AA59ED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Balatonkenese</w:t>
      </w:r>
      <w:r w:rsidR="006F7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város</w:t>
      </w:r>
      <w:r w:rsidR="006F7610">
        <w:rPr>
          <w:rFonts w:ascii="Times New Roman" w:hAnsi="Times New Roman" w:cs="Times New Roman"/>
          <w:sz w:val="24"/>
          <w:szCs w:val="24"/>
        </w:rPr>
        <w:t xml:space="preserve"> 1</w:t>
      </w:r>
      <w:r w:rsidR="00D90ADE">
        <w:rPr>
          <w:rFonts w:ascii="Times New Roman" w:hAnsi="Times New Roman" w:cs="Times New Roman"/>
          <w:sz w:val="24"/>
          <w:szCs w:val="24"/>
        </w:rPr>
        <w:t>2</w:t>
      </w:r>
      <w:r w:rsidR="006F7610">
        <w:rPr>
          <w:rFonts w:ascii="Times New Roman" w:hAnsi="Times New Roman" w:cs="Times New Roman"/>
          <w:sz w:val="24"/>
          <w:szCs w:val="24"/>
        </w:rPr>
        <w:t>/20</w:t>
      </w:r>
      <w:r w:rsidR="00D90ADE">
        <w:rPr>
          <w:rFonts w:ascii="Times New Roman" w:hAnsi="Times New Roman" w:cs="Times New Roman"/>
          <w:sz w:val="24"/>
          <w:szCs w:val="24"/>
        </w:rPr>
        <w:t>12</w:t>
      </w:r>
      <w:r w:rsidR="006F7610">
        <w:rPr>
          <w:rFonts w:ascii="Times New Roman" w:hAnsi="Times New Roman" w:cs="Times New Roman"/>
          <w:sz w:val="24"/>
          <w:szCs w:val="24"/>
        </w:rPr>
        <w:t>.(</w:t>
      </w:r>
      <w:r w:rsidR="00D90ADE">
        <w:rPr>
          <w:rFonts w:ascii="Times New Roman" w:hAnsi="Times New Roman" w:cs="Times New Roman"/>
          <w:sz w:val="24"/>
          <w:szCs w:val="24"/>
        </w:rPr>
        <w:t>IV</w:t>
      </w:r>
      <w:r w:rsidR="006F7610">
        <w:rPr>
          <w:rFonts w:ascii="Times New Roman" w:hAnsi="Times New Roman" w:cs="Times New Roman"/>
          <w:sz w:val="24"/>
          <w:szCs w:val="24"/>
        </w:rPr>
        <w:t>.</w:t>
      </w:r>
      <w:r w:rsidR="00D90ADE">
        <w:rPr>
          <w:rFonts w:ascii="Times New Roman" w:hAnsi="Times New Roman" w:cs="Times New Roman"/>
          <w:sz w:val="24"/>
          <w:szCs w:val="24"/>
        </w:rPr>
        <w:t>5</w:t>
      </w:r>
      <w:r w:rsidR="006F7610">
        <w:rPr>
          <w:rFonts w:ascii="Times New Roman" w:hAnsi="Times New Roman" w:cs="Times New Roman"/>
          <w:sz w:val="24"/>
          <w:szCs w:val="24"/>
        </w:rPr>
        <w:t>.) rendeletében (továbbiakban R)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 </w:t>
      </w:r>
      <w:r w:rsidR="00CE44FE" w:rsidRPr="00EB44CD">
        <w:rPr>
          <w:rFonts w:ascii="Times New Roman" w:hAnsi="Times New Roman" w:cs="Times New Roman"/>
          <w:sz w:val="24"/>
          <w:szCs w:val="24"/>
        </w:rPr>
        <w:t>Lf</w:t>
      </w:r>
      <w:r w:rsidR="00D90ADE">
        <w:rPr>
          <w:rFonts w:ascii="Times New Roman" w:hAnsi="Times New Roman" w:cs="Times New Roman"/>
          <w:sz w:val="24"/>
          <w:szCs w:val="24"/>
        </w:rPr>
        <w:t xml:space="preserve">1, Lf2, </w:t>
      </w:r>
      <w:r w:rsidR="00666294">
        <w:rPr>
          <w:rFonts w:ascii="Times New Roman" w:hAnsi="Times New Roman" w:cs="Times New Roman"/>
          <w:sz w:val="24"/>
          <w:szCs w:val="24"/>
        </w:rPr>
        <w:t xml:space="preserve">Lke7, </w:t>
      </w:r>
      <w:r w:rsidR="00D90ADE">
        <w:rPr>
          <w:rFonts w:ascii="Times New Roman" w:hAnsi="Times New Roman" w:cs="Times New Roman"/>
          <w:sz w:val="24"/>
          <w:szCs w:val="24"/>
        </w:rPr>
        <w:t>Vt6, Vt7, Vt8, Vt9, Vt14</w:t>
      </w:r>
      <w:r w:rsidR="00CE44FE" w:rsidRPr="00EB44CD">
        <w:rPr>
          <w:rFonts w:ascii="Times New Roman" w:hAnsi="Times New Roman" w:cs="Times New Roman"/>
          <w:sz w:val="24"/>
          <w:szCs w:val="24"/>
        </w:rPr>
        <w:t xml:space="preserve"> </w:t>
      </w:r>
      <w:r w:rsidR="00E724F6" w:rsidRPr="00EB44CD">
        <w:rPr>
          <w:rFonts w:ascii="Times New Roman" w:hAnsi="Times New Roman" w:cs="Times New Roman"/>
          <w:sz w:val="24"/>
          <w:szCs w:val="24"/>
        </w:rPr>
        <w:t xml:space="preserve">jellel jelölt 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falusias lakóterület </w:t>
      </w:r>
      <w:r w:rsidR="00D90ADE">
        <w:rPr>
          <w:rFonts w:ascii="Times New Roman" w:hAnsi="Times New Roman" w:cs="Times New Roman"/>
          <w:sz w:val="24"/>
          <w:szCs w:val="24"/>
        </w:rPr>
        <w:t xml:space="preserve">és településközponti vegyes </w:t>
      </w:r>
      <w:r w:rsidR="001E2DC5" w:rsidRPr="00EB44CD">
        <w:rPr>
          <w:rFonts w:ascii="Times New Roman" w:hAnsi="Times New Roman" w:cs="Times New Roman"/>
          <w:sz w:val="24"/>
          <w:szCs w:val="24"/>
        </w:rPr>
        <w:t>építés</w:t>
      </w:r>
      <w:r w:rsidR="00D90ADE">
        <w:rPr>
          <w:rFonts w:ascii="Times New Roman" w:hAnsi="Times New Roman" w:cs="Times New Roman"/>
          <w:sz w:val="24"/>
          <w:szCs w:val="24"/>
        </w:rPr>
        <w:t xml:space="preserve">i övezetébe sorolt ingatlanok melyek </w:t>
      </w:r>
      <w:r w:rsidR="006F7610">
        <w:rPr>
          <w:rFonts w:ascii="Times New Roman" w:hAnsi="Times New Roman" w:cs="Times New Roman"/>
          <w:sz w:val="24"/>
          <w:szCs w:val="24"/>
        </w:rPr>
        <w:t>jelen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 rendelet</w:t>
      </w:r>
      <w:r w:rsidR="00D90ADE">
        <w:rPr>
          <w:rFonts w:ascii="Times New Roman" w:hAnsi="Times New Roman" w:cs="Times New Roman"/>
          <w:sz w:val="24"/>
          <w:szCs w:val="24"/>
        </w:rPr>
        <w:t xml:space="preserve"> 4. mellékletében kerültek felsorolásra.</w:t>
      </w:r>
    </w:p>
    <w:p w:rsidR="0046365E" w:rsidRDefault="0046365E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védelem alatt álló területek (védett források, víznyelők, barlangok), </w:t>
      </w:r>
      <w:r w:rsidR="007828CC">
        <w:rPr>
          <w:rFonts w:ascii="Times New Roman" w:hAnsi="Times New Roman" w:cs="Times New Roman"/>
          <w:sz w:val="24"/>
          <w:szCs w:val="24"/>
        </w:rPr>
        <w:t>ex lege védett lápterületek.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természetközeli területek (mocsár, nádas, sziklás területek) ahol épület nem helyezhető el.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érzékeny természeti területek (ÉTT).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Natura 2000 területek.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ökológiai hálózat </w:t>
      </w:r>
      <w:r w:rsidR="00656374">
        <w:rPr>
          <w:rFonts w:ascii="Times New Roman" w:hAnsi="Times New Roman" w:cs="Times New Roman"/>
          <w:sz w:val="24"/>
          <w:szCs w:val="24"/>
        </w:rPr>
        <w:t>övezeteinek területei, ahol a jelen R előírásai mellett az egyéb jogszabályok előírásait is alkalmazni kell.</w:t>
      </w:r>
    </w:p>
    <w:p w:rsidR="00656374" w:rsidRDefault="00656374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egyedi tájértékek</w:t>
      </w:r>
      <w:r w:rsidR="006F7610">
        <w:rPr>
          <w:rFonts w:ascii="Times New Roman" w:hAnsi="Times New Roman" w:cs="Times New Roman"/>
          <w:sz w:val="24"/>
          <w:szCs w:val="24"/>
        </w:rPr>
        <w:t xml:space="preserve">, melyeket a </w:t>
      </w:r>
      <w:r w:rsidR="00DA47E0">
        <w:rPr>
          <w:rFonts w:ascii="Times New Roman" w:hAnsi="Times New Roman" w:cs="Times New Roman"/>
          <w:sz w:val="24"/>
          <w:szCs w:val="24"/>
        </w:rPr>
        <w:t>4. sz. melléklet</w:t>
      </w:r>
      <w:r w:rsidR="006F7610">
        <w:rPr>
          <w:rFonts w:ascii="Times New Roman" w:hAnsi="Times New Roman" w:cs="Times New Roman"/>
          <w:sz w:val="24"/>
          <w:szCs w:val="24"/>
        </w:rPr>
        <w:t xml:space="preserve"> tartalmaz</w:t>
      </w:r>
    </w:p>
    <w:p w:rsidR="00656374" w:rsidRPr="00EB44CD" w:rsidRDefault="00656374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tájképvédelmi szempontból kiemelten kezelendő területek, illetve a térségi jelentőségű tájképvédelmi övezetek területe, ahol jelen R előírásai mellett az egyéb jogszabályok előírásait is alkalmazni kell.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32" w:rsidRPr="007923EA" w:rsidRDefault="002D6F32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IV. FEJEZET</w:t>
      </w: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KÖVETELMÉNYEK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365" w:rsidRPr="007923EA" w:rsidRDefault="00663A50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53365" w:rsidRPr="007923EA">
        <w:rPr>
          <w:rFonts w:ascii="Times New Roman" w:hAnsi="Times New Roman" w:cs="Times New Roman"/>
          <w:b/>
          <w:sz w:val="24"/>
          <w:szCs w:val="24"/>
        </w:rPr>
        <w:t>Építmények anyaghasználatára vonatkozó általános építészeti követelmények</w:t>
      </w:r>
      <w:r w:rsidR="00BE1D6E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365" w:rsidRPr="007923EA" w:rsidRDefault="00A53365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32D" w:rsidRPr="007923EA" w:rsidRDefault="00577F7D" w:rsidP="00C1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00">
        <w:rPr>
          <w:rFonts w:ascii="Times New Roman" w:hAnsi="Times New Roman" w:cs="Times New Roman"/>
          <w:b/>
          <w:sz w:val="24"/>
          <w:szCs w:val="24"/>
        </w:rPr>
        <w:t>18</w:t>
      </w:r>
      <w:r w:rsidR="00867ADF" w:rsidRPr="00365500">
        <w:rPr>
          <w:rFonts w:ascii="Times New Roman" w:hAnsi="Times New Roman" w:cs="Times New Roman"/>
          <w:b/>
          <w:sz w:val="24"/>
          <w:szCs w:val="24"/>
        </w:rPr>
        <w:t>.</w:t>
      </w:r>
      <w:r w:rsidR="007F5867" w:rsidRPr="00365500">
        <w:rPr>
          <w:rFonts w:ascii="Times New Roman" w:hAnsi="Times New Roman" w:cs="Times New Roman"/>
          <w:b/>
          <w:sz w:val="24"/>
          <w:szCs w:val="24"/>
        </w:rPr>
        <w:t>§</w:t>
      </w:r>
      <w:r w:rsidR="00C1732D" w:rsidRPr="0036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2D" w:rsidRPr="00365500">
        <w:rPr>
          <w:rFonts w:ascii="Times New Roman" w:hAnsi="Times New Roman" w:cs="Times New Roman"/>
          <w:sz w:val="24"/>
          <w:szCs w:val="24"/>
        </w:rPr>
        <w:t>(1)</w:t>
      </w:r>
      <w:r w:rsidR="00C1732D" w:rsidRPr="0036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22B">
        <w:rPr>
          <w:rFonts w:ascii="Times New Roman" w:hAnsi="Times New Roman" w:cs="Times New Roman"/>
          <w:sz w:val="24"/>
          <w:szCs w:val="24"/>
        </w:rPr>
        <w:t xml:space="preserve">A település </w:t>
      </w:r>
      <w:r w:rsidR="00C1732D" w:rsidRPr="00365500">
        <w:rPr>
          <w:rFonts w:ascii="Times New Roman" w:hAnsi="Times New Roman" w:cs="Times New Roman"/>
          <w:sz w:val="24"/>
          <w:szCs w:val="24"/>
        </w:rPr>
        <w:t xml:space="preserve">területén, illetve </w:t>
      </w:r>
      <w:r w:rsidR="008350BA" w:rsidRPr="00365500">
        <w:rPr>
          <w:rFonts w:ascii="Times New Roman" w:hAnsi="Times New Roman" w:cs="Times New Roman"/>
          <w:sz w:val="24"/>
          <w:szCs w:val="24"/>
        </w:rPr>
        <w:t>a R</w:t>
      </w:r>
      <w:r w:rsidR="00C1732D" w:rsidRPr="00365500">
        <w:rPr>
          <w:rFonts w:ascii="Times New Roman" w:hAnsi="Times New Roman" w:cs="Times New Roman"/>
          <w:sz w:val="24"/>
          <w:szCs w:val="24"/>
        </w:rPr>
        <w:t xml:space="preserve"> szerint</w:t>
      </w:r>
      <w:r w:rsidR="00656374">
        <w:rPr>
          <w:rFonts w:ascii="Times New Roman" w:hAnsi="Times New Roman" w:cs="Times New Roman"/>
          <w:sz w:val="24"/>
          <w:szCs w:val="24"/>
        </w:rPr>
        <w:t>i településképi szempontból meghatározó területeken</w:t>
      </w:r>
      <w:r w:rsidR="00C1732D" w:rsidRPr="00365500">
        <w:rPr>
          <w:rFonts w:ascii="Times New Roman" w:hAnsi="Times New Roman" w:cs="Times New Roman"/>
          <w:sz w:val="24"/>
          <w:szCs w:val="24"/>
        </w:rPr>
        <w:t xml:space="preserve"> a </w:t>
      </w:r>
      <w:r w:rsidR="00C1732D" w:rsidRPr="007923EA">
        <w:rPr>
          <w:rFonts w:ascii="Times New Roman" w:hAnsi="Times New Roman" w:cs="Times New Roman"/>
          <w:sz w:val="24"/>
          <w:szCs w:val="24"/>
        </w:rPr>
        <w:t>tetőhéjalásnál nem alkalmazható az alábbi építési anyag:</w:t>
      </w:r>
    </w:p>
    <w:p w:rsidR="0010222B" w:rsidRPr="0010222B" w:rsidRDefault="0010222B" w:rsidP="0010222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0222B">
        <w:rPr>
          <w:rFonts w:ascii="Times New Roman" w:hAnsi="Times New Roman" w:cs="Times New Roman"/>
          <w:sz w:val="24"/>
          <w:szCs w:val="24"/>
        </w:rPr>
        <w:t>mesterséges pala, hullámpala, műanyag hullámlemez, fém trapézlemez, valamint egyéb tájidegen anyagok.</w:t>
      </w: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A település területén tilos az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Pr="007923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tetőfedő anyagának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zöld, </w:t>
      </w:r>
      <w:r w:rsidRPr="007923EA">
        <w:rPr>
          <w:rFonts w:ascii="Times New Roman" w:hAnsi="Times New Roman" w:cs="Times New Roman"/>
          <w:sz w:val="24"/>
          <w:szCs w:val="24"/>
        </w:rPr>
        <w:t xml:space="preserve">kék, sárga, lila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és ezek árnyalatainak megfelelő </w:t>
      </w:r>
      <w:r w:rsidRPr="007923EA">
        <w:rPr>
          <w:rFonts w:ascii="Times New Roman" w:hAnsi="Times New Roman" w:cs="Times New Roman"/>
          <w:sz w:val="24"/>
          <w:szCs w:val="24"/>
        </w:rPr>
        <w:t>színezése az anyagától függetlenül.</w:t>
      </w: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(3) </w:t>
      </w:r>
      <w:r w:rsidR="00A7288B" w:rsidRPr="007923EA">
        <w:rPr>
          <w:rFonts w:ascii="Times New Roman" w:hAnsi="Times New Roman" w:cs="Times New Roman"/>
          <w:sz w:val="24"/>
          <w:szCs w:val="24"/>
        </w:rPr>
        <w:t xml:space="preserve">A település területén </w:t>
      </w:r>
      <w:r w:rsidR="004C36C9" w:rsidRPr="007923EA">
        <w:rPr>
          <w:rFonts w:ascii="Times New Roman" w:hAnsi="Times New Roman" w:cs="Times New Roman"/>
          <w:sz w:val="24"/>
          <w:szCs w:val="24"/>
        </w:rPr>
        <w:t>az R-ben G</w:t>
      </w:r>
      <w:r w:rsidR="00C07524">
        <w:rPr>
          <w:rFonts w:ascii="Times New Roman" w:hAnsi="Times New Roman" w:cs="Times New Roman"/>
          <w:sz w:val="24"/>
          <w:szCs w:val="24"/>
        </w:rPr>
        <w:t>m</w:t>
      </w:r>
      <w:r w:rsidR="009044C0">
        <w:rPr>
          <w:rFonts w:ascii="Times New Roman" w:hAnsi="Times New Roman" w:cs="Times New Roman"/>
          <w:sz w:val="24"/>
          <w:szCs w:val="24"/>
        </w:rPr>
        <w:t xml:space="preserve"> </w:t>
      </w:r>
      <w:r w:rsidR="007D4184" w:rsidRPr="007923EA">
        <w:rPr>
          <w:rFonts w:ascii="Times New Roman" w:hAnsi="Times New Roman" w:cs="Times New Roman"/>
          <w:sz w:val="24"/>
          <w:szCs w:val="24"/>
        </w:rPr>
        <w:t>övezet</w:t>
      </w:r>
      <w:r w:rsidR="00365500">
        <w:rPr>
          <w:rFonts w:ascii="Times New Roman" w:hAnsi="Times New Roman" w:cs="Times New Roman"/>
          <w:sz w:val="24"/>
          <w:szCs w:val="24"/>
        </w:rPr>
        <w:t>ek</w:t>
      </w:r>
      <w:r w:rsidR="007D4184" w:rsidRPr="007923EA">
        <w:rPr>
          <w:rFonts w:ascii="Times New Roman" w:hAnsi="Times New Roman" w:cs="Times New Roman"/>
          <w:sz w:val="24"/>
          <w:szCs w:val="24"/>
        </w:rPr>
        <w:t>be nem tartozó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homlokzati falfelületének színezésénél a környezethez való illeszkedés érdekében a fehér, sárgával tört fehér, szürkével tört fehér, okker árnyalatai, homok- és agyagszín, illetve természetes építőanyagok esetén azok természetes színei kivételével más színek nem alkalmazhatók.</w:t>
      </w:r>
    </w:p>
    <w:p w:rsidR="007D4184" w:rsidRPr="007923EA" w:rsidRDefault="007D4184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172" w:rsidRDefault="00A7288B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(4) A település területén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támfalak </w:t>
      </w:r>
      <w:r w:rsidR="007F3172">
        <w:rPr>
          <w:rFonts w:ascii="Times New Roman" w:hAnsi="Times New Roman" w:cs="Times New Roman"/>
          <w:sz w:val="24"/>
          <w:szCs w:val="24"/>
        </w:rPr>
        <w:t xml:space="preserve">vagy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anyagú</w:t>
      </w:r>
      <w:r w:rsidR="007F3172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(terméskő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, vagy terméskő borítás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>ú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F3172">
        <w:rPr>
          <w:rFonts w:ascii="Times New Roman" w:hAnsi="Times New Roman" w:cs="Times New Roman"/>
          <w:color w:val="000000" w:themeColor="text1"/>
          <w:sz w:val="24"/>
          <w:szCs w:val="24"/>
        </w:rPr>
        <w:t>, vagy kizárólag vakolt felületűek lehetnek. Nyers beton felületű támfal kizárólag a növényültetésre készült kiselemes betontámfal lehet.</w:t>
      </w:r>
    </w:p>
    <w:p w:rsidR="0010222B" w:rsidRDefault="0010222B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22B" w:rsidRPr="0010222B" w:rsidRDefault="0010222B" w:rsidP="0010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(5</w:t>
      </w:r>
      <w:r w:rsidRPr="00A86253">
        <w:t>)</w:t>
      </w:r>
      <w:r w:rsidRPr="00A86253">
        <w:tab/>
      </w:r>
      <w:r w:rsidRPr="0010222B">
        <w:rPr>
          <w:rFonts w:ascii="Times New Roman" w:hAnsi="Times New Roman" w:cs="Times New Roman"/>
          <w:sz w:val="24"/>
          <w:szCs w:val="24"/>
        </w:rPr>
        <w:t>A település területén:</w:t>
      </w:r>
    </w:p>
    <w:p w:rsidR="0010222B" w:rsidRPr="0010222B" w:rsidRDefault="0010222B" w:rsidP="0010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2B">
        <w:rPr>
          <w:rFonts w:ascii="Times New Roman" w:hAnsi="Times New Roman" w:cs="Times New Roman"/>
          <w:sz w:val="24"/>
          <w:szCs w:val="24"/>
        </w:rPr>
        <w:tab/>
        <w:t>a)  magastetős épület jellemzően 37-45o tetőhajlásszöggel, és</w:t>
      </w:r>
    </w:p>
    <w:p w:rsidR="0010222B" w:rsidRPr="0010222B" w:rsidRDefault="0010222B" w:rsidP="0010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2B">
        <w:rPr>
          <w:rFonts w:ascii="Times New Roman" w:hAnsi="Times New Roman" w:cs="Times New Roman"/>
          <w:sz w:val="24"/>
          <w:szCs w:val="24"/>
        </w:rPr>
        <w:tab/>
        <w:t xml:space="preserve">b) magastetős épület 37 o -nál kisebb hajlásszöggel, ill.  lapostetős épület kizárólag indokolt esetben – pl. kilátásvédelem -, valamint Sándor-hegy – Bögre-hegy </w:t>
      </w:r>
      <w:r w:rsidR="008966C2">
        <w:rPr>
          <w:rFonts w:ascii="Times New Roman" w:hAnsi="Times New Roman" w:cs="Times New Roman"/>
          <w:sz w:val="24"/>
          <w:szCs w:val="24"/>
        </w:rPr>
        <w:t xml:space="preserve">Szabályozási terv-vel (továbbiakban SZT) </w:t>
      </w:r>
      <w:r w:rsidRPr="0010222B">
        <w:rPr>
          <w:rFonts w:ascii="Times New Roman" w:hAnsi="Times New Roman" w:cs="Times New Roman"/>
          <w:sz w:val="24"/>
          <w:szCs w:val="24"/>
        </w:rPr>
        <w:t>érintett területén - amennyiben az a környezettel összhangban van - engedélyezhető. Látványvédelemmel érintett területen, illetve a magaslatokról, vagy meglévő karakteres épület szintjéről látható lapostetős épület csak zöldtetős kialakítással létesíthető.</w:t>
      </w:r>
    </w:p>
    <w:p w:rsidR="0010222B" w:rsidRPr="0010222B" w:rsidRDefault="0010222B" w:rsidP="0010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22B" w:rsidRPr="0010222B" w:rsidRDefault="0010222B" w:rsidP="0010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Pr="0010222B">
        <w:rPr>
          <w:rFonts w:ascii="Times New Roman" w:hAnsi="Times New Roman" w:cs="Times New Roman"/>
          <w:sz w:val="24"/>
          <w:szCs w:val="24"/>
        </w:rPr>
        <w:t>)</w:t>
      </w:r>
      <w:r w:rsidRPr="0010222B">
        <w:rPr>
          <w:rFonts w:ascii="Times New Roman" w:hAnsi="Times New Roman" w:cs="Times New Roman"/>
          <w:sz w:val="24"/>
          <w:szCs w:val="24"/>
        </w:rPr>
        <w:tab/>
        <w:t>Balatonkenese területén épülettel szerves összefüggésben nem lévő, torony, torony jellegű építmény elhelyezése – kilátó, harangláb kivételével - tilos, egyebekben az övezetek építménymagasságra vonatkozó előírásai az irányadók.</w:t>
      </w:r>
    </w:p>
    <w:p w:rsidR="0010222B" w:rsidRPr="00A86253" w:rsidRDefault="0010222B" w:rsidP="0010222B">
      <w:pPr>
        <w:pStyle w:val="Szvegtrzsbehzssal3"/>
        <w:rPr>
          <w:rFonts w:ascii="Times New Roman" w:hAnsi="Times New Roman"/>
          <w:szCs w:val="24"/>
          <w:lang w:val="en-GB"/>
        </w:rPr>
      </w:pPr>
    </w:p>
    <w:p w:rsidR="0010222B" w:rsidRPr="0010222B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22B">
        <w:rPr>
          <w:rFonts w:ascii="Times New Roman" w:hAnsi="Times New Roman" w:cs="Times New Roman"/>
          <w:sz w:val="24"/>
          <w:szCs w:val="24"/>
        </w:rPr>
        <w:t>(5)</w:t>
      </w:r>
      <w:r w:rsidRPr="0010222B">
        <w:rPr>
          <w:rFonts w:ascii="Times New Roman" w:hAnsi="Times New Roman" w:cs="Times New Roman"/>
          <w:sz w:val="24"/>
          <w:szCs w:val="24"/>
        </w:rPr>
        <w:tab/>
        <w:t>A település területén új építményen többszintes tetőtér nem alakítható ki. Meglévő építményen csak abban az esetben létesíthető többszintes tetőtér, ha az nem jár a tető szerkezetének, formájának átalakításával és igazolható szerkezeti-statikai teherbíró képessége.</w:t>
      </w:r>
    </w:p>
    <w:p w:rsidR="0010222B" w:rsidRPr="00EF3056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>(</w:t>
      </w:r>
      <w:r w:rsidR="00EF3056" w:rsidRPr="00EF3056">
        <w:rPr>
          <w:rFonts w:ascii="Times New Roman" w:hAnsi="Times New Roman" w:cs="Times New Roman"/>
          <w:sz w:val="24"/>
          <w:szCs w:val="24"/>
        </w:rPr>
        <w:t>6</w:t>
      </w:r>
      <w:r w:rsidRPr="00EF3056">
        <w:rPr>
          <w:rFonts w:ascii="Times New Roman" w:hAnsi="Times New Roman" w:cs="Times New Roman"/>
          <w:sz w:val="24"/>
          <w:szCs w:val="24"/>
        </w:rPr>
        <w:t>)</w:t>
      </w:r>
      <w:r w:rsidRPr="00EF3056">
        <w:rPr>
          <w:rFonts w:ascii="Times New Roman" w:hAnsi="Times New Roman" w:cs="Times New Roman"/>
          <w:sz w:val="24"/>
          <w:szCs w:val="24"/>
        </w:rPr>
        <w:tab/>
        <w:t>Balatonkenese belterülethez csatolandó településrészein, valamint Sándor-hegy – Bögre-hegy SZT-vel érintett területén</w:t>
      </w:r>
      <w:r w:rsidRPr="00EF30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F3056">
        <w:rPr>
          <w:rFonts w:ascii="Times New Roman" w:hAnsi="Times New Roman" w:cs="Times New Roman"/>
          <w:sz w:val="24"/>
          <w:szCs w:val="24"/>
        </w:rPr>
        <w:t>az építkezés feltételeként talajmechanikai szakvélemény benyújtása is szükséges, amely kitér az alapozáson túl az állékonyság megőrzésére, a vízelvezetésre és a bevágások létesítésére.</w:t>
      </w:r>
    </w:p>
    <w:p w:rsidR="0010222B" w:rsidRPr="00EF3056" w:rsidRDefault="00EF3056" w:rsidP="0010222B">
      <w:pPr>
        <w:pStyle w:val="Szvegtrzs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10222B" w:rsidRPr="00EF3056">
        <w:rPr>
          <w:rFonts w:ascii="Times New Roman" w:hAnsi="Times New Roman" w:cs="Times New Roman"/>
          <w:sz w:val="24"/>
          <w:szCs w:val="24"/>
        </w:rPr>
        <w:t>)</w:t>
      </w:r>
      <w:r w:rsidR="0010222B" w:rsidRPr="00EF3056">
        <w:rPr>
          <w:rFonts w:ascii="Times New Roman" w:hAnsi="Times New Roman" w:cs="Times New Roman"/>
          <w:sz w:val="24"/>
          <w:szCs w:val="24"/>
        </w:rPr>
        <w:tab/>
        <w:t>Az utcai kerítés a hagyományos – általában felül (70%-ban) áttört, alul (30%-ban) tömör - kialakítással, s anyaghasználattal létesíthető.</w:t>
      </w:r>
    </w:p>
    <w:p w:rsidR="0010222B" w:rsidRPr="00EF3056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>(</w:t>
      </w:r>
      <w:r w:rsidR="00EF3056">
        <w:rPr>
          <w:rFonts w:ascii="Times New Roman" w:hAnsi="Times New Roman" w:cs="Times New Roman"/>
          <w:sz w:val="24"/>
          <w:szCs w:val="24"/>
        </w:rPr>
        <w:t>8</w:t>
      </w:r>
      <w:r w:rsidRPr="00EF3056">
        <w:rPr>
          <w:rFonts w:ascii="Times New Roman" w:hAnsi="Times New Roman" w:cs="Times New Roman"/>
          <w:sz w:val="24"/>
          <w:szCs w:val="24"/>
        </w:rPr>
        <w:t>)</w:t>
      </w:r>
      <w:r w:rsidRPr="00EF3056">
        <w:rPr>
          <w:rFonts w:ascii="Times New Roman" w:hAnsi="Times New Roman" w:cs="Times New Roman"/>
          <w:sz w:val="24"/>
          <w:szCs w:val="24"/>
        </w:rPr>
        <w:tab/>
        <w:t>A tervtanácsi állásfoglaláshoz kötott építési engedély kérelmekhez</w:t>
      </w:r>
      <w:r w:rsidRPr="00EF3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3056">
        <w:rPr>
          <w:rFonts w:ascii="Times New Roman" w:hAnsi="Times New Roman" w:cs="Times New Roman"/>
          <w:sz w:val="24"/>
          <w:szCs w:val="24"/>
        </w:rPr>
        <w:t>az építési telekre az építési engedélyhez csatoltan – legalább M=1:250 méretarányú - kertészeti terv benyújtása kötelező.</w:t>
      </w:r>
    </w:p>
    <w:p w:rsidR="0010222B" w:rsidRPr="00EF3056" w:rsidRDefault="00EF3056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10222B" w:rsidRPr="00EF3056">
        <w:rPr>
          <w:rFonts w:ascii="Times New Roman" w:hAnsi="Times New Roman" w:cs="Times New Roman"/>
          <w:sz w:val="24"/>
          <w:szCs w:val="24"/>
        </w:rPr>
        <w:t>)</w:t>
      </w:r>
      <w:r w:rsidR="0010222B" w:rsidRPr="00EF3056">
        <w:rPr>
          <w:rFonts w:ascii="Times New Roman" w:hAnsi="Times New Roman" w:cs="Times New Roman"/>
          <w:sz w:val="24"/>
          <w:szCs w:val="24"/>
        </w:rPr>
        <w:tab/>
        <w:t>Balatonkenese közigazgatási területén szélerőmű, szélgép (generátor) elhelyezése tilos.</w:t>
      </w:r>
    </w:p>
    <w:p w:rsidR="0010222B" w:rsidRPr="00EF3056" w:rsidRDefault="0010222B" w:rsidP="0010222B">
      <w:pPr>
        <w:tabs>
          <w:tab w:val="left" w:pos="709"/>
          <w:tab w:val="left" w:pos="1701"/>
        </w:tabs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56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EF3056" w:rsidRPr="00EF305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F305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3056">
        <w:rPr>
          <w:rFonts w:ascii="Times New Roman" w:hAnsi="Times New Roman" w:cs="Times New Roman"/>
          <w:color w:val="000000"/>
          <w:sz w:val="24"/>
          <w:szCs w:val="24"/>
        </w:rPr>
        <w:tab/>
        <w:t>A település üdülőterületein az övezetre előírt minimális beépíthető telekterület kétszeresét elérő, illetve ezt meghaladó telken kétegységes épület is engedélyezhető, de az építészeti kompozíció nem lehet egy kétegységes, szimmetrikus ikerházhoz hasonló.</w:t>
      </w:r>
    </w:p>
    <w:p w:rsidR="0010222B" w:rsidRPr="00EF3056" w:rsidRDefault="0010222B" w:rsidP="00EF3056">
      <w:pPr>
        <w:tabs>
          <w:tab w:val="left" w:pos="709"/>
          <w:tab w:val="left" w:pos="1701"/>
        </w:tabs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56">
        <w:rPr>
          <w:rFonts w:ascii="Times New Roman" w:hAnsi="Times New Roman" w:cs="Times New Roman"/>
          <w:color w:val="000000"/>
          <w:sz w:val="24"/>
          <w:szCs w:val="24"/>
        </w:rPr>
        <w:t>(14)</w:t>
      </w:r>
      <w:r w:rsidRPr="00EF3056">
        <w:rPr>
          <w:rFonts w:ascii="Times New Roman" w:hAnsi="Times New Roman" w:cs="Times New Roman"/>
          <w:color w:val="000000"/>
          <w:sz w:val="24"/>
          <w:szCs w:val="24"/>
        </w:rPr>
        <w:tab/>
        <w:t>Balatonkenese közigazgatási területén minden új beépítést, épülettömeg és épülethomlokzat megváltoztatást, vagy háromnál több ingatlant érintő telekalakítást eredményező hatósági ügyben a városi főépítész szakmai állásfoglalását az engedélyezési eljárás során be kell szerezni.</w:t>
      </w:r>
    </w:p>
    <w:p w:rsidR="0010222B" w:rsidRPr="00A86253" w:rsidRDefault="0010222B" w:rsidP="0010222B">
      <w:pPr>
        <w:jc w:val="both"/>
        <w:rPr>
          <w:color w:val="000000"/>
        </w:rPr>
      </w:pPr>
    </w:p>
    <w:p w:rsidR="00EF3056" w:rsidRPr="007923EA" w:rsidRDefault="00EF3056" w:rsidP="00EF3056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 A településképi szempontból meghatározó területekre vonatkozó területi és egyedi építészeti követelmények</w:t>
      </w:r>
    </w:p>
    <w:p w:rsidR="0010222B" w:rsidRPr="00EF3056" w:rsidRDefault="00EF3056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b/>
          <w:sz w:val="24"/>
          <w:szCs w:val="24"/>
        </w:rPr>
        <w:t>19</w:t>
      </w:r>
      <w:r w:rsidR="0010222B" w:rsidRPr="008966C2">
        <w:rPr>
          <w:rFonts w:ascii="Times New Roman" w:hAnsi="Times New Roman" w:cs="Times New Roman"/>
          <w:b/>
          <w:sz w:val="24"/>
          <w:szCs w:val="24"/>
        </w:rPr>
        <w:t>.§</w:t>
      </w:r>
      <w:r w:rsidR="0010222B" w:rsidRPr="00EF3056">
        <w:rPr>
          <w:rFonts w:ascii="Times New Roman" w:hAnsi="Times New Roman" w:cs="Times New Roman"/>
          <w:sz w:val="24"/>
          <w:szCs w:val="24"/>
        </w:rPr>
        <w:t xml:space="preserve"> </w:t>
      </w:r>
      <w:r w:rsidR="0010222B" w:rsidRPr="00EF3056">
        <w:rPr>
          <w:rFonts w:ascii="Times New Roman" w:hAnsi="Times New Roman" w:cs="Times New Roman"/>
          <w:sz w:val="24"/>
          <w:szCs w:val="24"/>
        </w:rPr>
        <w:tab/>
        <w:t>(1) Balatonkenese védett településrésze a 4. melléklet 1. pontjában lehatárolt terület.</w:t>
      </w:r>
    </w:p>
    <w:p w:rsidR="0010222B" w:rsidRPr="00EF3056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>(2)</w:t>
      </w:r>
      <w:r w:rsidRPr="00EF3056">
        <w:rPr>
          <w:rFonts w:ascii="Times New Roman" w:hAnsi="Times New Roman" w:cs="Times New Roman"/>
          <w:sz w:val="24"/>
          <w:szCs w:val="24"/>
        </w:rPr>
        <w:tab/>
        <w:t>A területen épület építése az alább felsorolt helyi hagyományokhoz alkalmazkodó anyagok használatával engedélyezhető:</w:t>
      </w:r>
    </w:p>
    <w:p w:rsidR="0010222B" w:rsidRPr="00EF3056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ab/>
        <w:t>a) a szerkezetnél</w:t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  <w:t>lehetőleg hagyományos építőanyag,</w:t>
      </w:r>
    </w:p>
    <w:p w:rsidR="0010222B" w:rsidRPr="00EF3056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ab/>
        <w:t xml:space="preserve">b) a tetőhéjalásnál </w:t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  <w:t>nád, cserép (kizárólag vörös - barna árnyalatban),</w:t>
      </w:r>
    </w:p>
    <w:p w:rsidR="0010222B" w:rsidRPr="00EF3056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ab/>
        <w:t>c) a nyílászáróknál</w:t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  <w:t xml:space="preserve">lehetőleg fa szerkezettel, kizárólag: natúr, fehér, </w:t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  <w:t>sötétzöld, barna színekben,</w:t>
      </w:r>
    </w:p>
    <w:p w:rsidR="0010222B" w:rsidRPr="00EF3056" w:rsidRDefault="0010222B" w:rsidP="0010222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 xml:space="preserve">d) a homlokzatnál  </w:t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pacing w:val="-4"/>
          <w:sz w:val="24"/>
          <w:szCs w:val="24"/>
        </w:rPr>
        <w:t>vakolt felület, fehér, vagy pasztell színekben színminta alapján,</w:t>
      </w:r>
    </w:p>
    <w:p w:rsidR="0010222B" w:rsidRPr="00EF3056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ab/>
        <w:t>e) a lábazatnál</w:t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  <w:t xml:space="preserve">terméskő, tégla, és a </w:t>
      </w:r>
    </w:p>
    <w:p w:rsidR="0010222B" w:rsidRPr="00EF3056" w:rsidRDefault="0010222B" w:rsidP="0010222B">
      <w:pPr>
        <w:tabs>
          <w:tab w:val="left" w:pos="567"/>
        </w:tabs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ab/>
        <w:t xml:space="preserve">f) a kerítésnél </w:t>
      </w:r>
      <w:r w:rsidRPr="00EF3056">
        <w:rPr>
          <w:rFonts w:ascii="Times New Roman" w:hAnsi="Times New Roman" w:cs="Times New Roman"/>
          <w:sz w:val="24"/>
          <w:szCs w:val="24"/>
        </w:rPr>
        <w:tab/>
      </w:r>
      <w:r w:rsidRPr="00EF3056">
        <w:rPr>
          <w:rFonts w:ascii="Times New Roman" w:hAnsi="Times New Roman" w:cs="Times New Roman"/>
          <w:sz w:val="24"/>
          <w:szCs w:val="24"/>
        </w:rPr>
        <w:tab/>
        <w:t xml:space="preserve">terméskő, tégla, fa, sövény, drótfonatos kerítés. </w:t>
      </w:r>
    </w:p>
    <w:p w:rsidR="0010222B" w:rsidRPr="00EF3056" w:rsidRDefault="0010222B" w:rsidP="0010222B">
      <w:pPr>
        <w:tabs>
          <w:tab w:val="left" w:pos="567"/>
        </w:tabs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10222B" w:rsidRPr="00EF3056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>(3)</w:t>
      </w:r>
      <w:r w:rsidRPr="00EF3056">
        <w:rPr>
          <w:rFonts w:ascii="Times New Roman" w:hAnsi="Times New Roman" w:cs="Times New Roman"/>
          <w:sz w:val="24"/>
          <w:szCs w:val="24"/>
        </w:rPr>
        <w:tab/>
        <w:t>A területen kizárólag magastetős épület helyezhető el, 37-45</w:t>
      </w:r>
      <w:r w:rsidRPr="00EF305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F3056">
        <w:rPr>
          <w:rFonts w:ascii="Times New Roman" w:hAnsi="Times New Roman" w:cs="Times New Roman"/>
          <w:sz w:val="24"/>
          <w:szCs w:val="24"/>
        </w:rPr>
        <w:t xml:space="preserve"> tetőhajlásszöggel.</w:t>
      </w:r>
    </w:p>
    <w:p w:rsidR="0010222B" w:rsidRPr="00EF3056" w:rsidRDefault="00EF3056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0222B" w:rsidRPr="00EF3056">
        <w:rPr>
          <w:rFonts w:ascii="Times New Roman" w:hAnsi="Times New Roman" w:cs="Times New Roman"/>
          <w:sz w:val="24"/>
          <w:szCs w:val="24"/>
        </w:rPr>
        <w:t>)</w:t>
      </w:r>
      <w:r w:rsidR="0010222B" w:rsidRPr="00EF3056">
        <w:rPr>
          <w:rFonts w:ascii="Times New Roman" w:hAnsi="Times New Roman" w:cs="Times New Roman"/>
          <w:sz w:val="24"/>
          <w:szCs w:val="24"/>
        </w:rPr>
        <w:tab/>
        <w:t xml:space="preserve">A területen új épületek, illetve az átépítésre kerülő épületek tervezésekor a területen szokásos forma és díszítésvilág eszközeit kell alkalmazni. </w:t>
      </w:r>
      <w:r w:rsidR="0010222B" w:rsidRPr="00EF3056">
        <w:rPr>
          <w:rFonts w:ascii="Times New Roman" w:hAnsi="Times New Roman" w:cs="Times New Roman"/>
          <w:sz w:val="24"/>
          <w:szCs w:val="24"/>
          <w:lang w:val="de-DE"/>
        </w:rPr>
        <w:t xml:space="preserve">Ezek közül a karaktert képviselő elemek: </w:t>
      </w:r>
    </w:p>
    <w:p w:rsidR="0010222B" w:rsidRPr="00EF3056" w:rsidRDefault="0010222B" w:rsidP="0010222B">
      <w:pPr>
        <w:tabs>
          <w:tab w:val="num" w:pos="360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 xml:space="preserve">a) lábazat rakott terméskő, </w:t>
      </w:r>
    </w:p>
    <w:p w:rsidR="0010222B" w:rsidRPr="00EF3056" w:rsidRDefault="0010222B" w:rsidP="0010222B">
      <w:pPr>
        <w:tabs>
          <w:tab w:val="num" w:pos="360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 xml:space="preserve">b) faanyagú nyílászárók osztott, kazettás mezőkkel, </w:t>
      </w:r>
    </w:p>
    <w:p w:rsidR="0010222B" w:rsidRPr="00EF3056" w:rsidRDefault="0010222B" w:rsidP="0010222B">
      <w:pPr>
        <w:tabs>
          <w:tab w:val="num" w:pos="360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>c) üvegezett veranda,</w:t>
      </w:r>
    </w:p>
    <w:p w:rsidR="0010222B" w:rsidRPr="00EF3056" w:rsidRDefault="0010222B" w:rsidP="0010222B">
      <w:pPr>
        <w:tabs>
          <w:tab w:val="num" w:pos="360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>d) vakolt homlokzat, fehér, halványsárga, vagy egyéb illeszkedő pasztell színnel, hangsúlyos nyíláskeretezés, és</w:t>
      </w:r>
    </w:p>
    <w:p w:rsidR="0010222B" w:rsidRPr="00EF3056" w:rsidRDefault="0010222B" w:rsidP="0010222B">
      <w:pPr>
        <w:tabs>
          <w:tab w:val="num" w:pos="360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>e) áttört hálókerítés, igényes kovácsoltvas kapuzattal.</w:t>
      </w:r>
    </w:p>
    <w:p w:rsidR="0010222B" w:rsidRPr="00EF3056" w:rsidRDefault="00EF3056" w:rsidP="0010222B">
      <w:pPr>
        <w:tabs>
          <w:tab w:val="left" w:pos="709"/>
          <w:tab w:val="left" w:pos="170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10222B" w:rsidRPr="00EF3056">
        <w:rPr>
          <w:rFonts w:ascii="Times New Roman" w:hAnsi="Times New Roman" w:cs="Times New Roman"/>
          <w:sz w:val="24"/>
          <w:szCs w:val="24"/>
        </w:rPr>
        <w:t>)</w:t>
      </w:r>
      <w:r w:rsidR="0010222B" w:rsidRPr="00EF3056">
        <w:rPr>
          <w:rFonts w:ascii="Times New Roman" w:hAnsi="Times New Roman" w:cs="Times New Roman"/>
          <w:sz w:val="24"/>
          <w:szCs w:val="24"/>
        </w:rPr>
        <w:tab/>
        <w:t>Az övezetben építésre kerülő kerti építmények közül a pergola, és 10 m2-nél nagyobb fedett, oldalt nyitott egyéb építmény csak építési helyen belül, kompozíciójában, anyagában a főépülettel összhangban helyezhető el.</w:t>
      </w:r>
    </w:p>
    <w:p w:rsidR="0010222B" w:rsidRPr="00EF3056" w:rsidRDefault="0010222B" w:rsidP="0010222B">
      <w:pPr>
        <w:tabs>
          <w:tab w:val="left" w:pos="709"/>
          <w:tab w:val="left" w:pos="170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056">
        <w:rPr>
          <w:rFonts w:ascii="Times New Roman" w:hAnsi="Times New Roman" w:cs="Times New Roman"/>
          <w:sz w:val="24"/>
          <w:szCs w:val="24"/>
        </w:rPr>
        <w:t>(</w:t>
      </w:r>
      <w:r w:rsidR="00EF3056">
        <w:rPr>
          <w:rFonts w:ascii="Times New Roman" w:hAnsi="Times New Roman" w:cs="Times New Roman"/>
          <w:sz w:val="24"/>
          <w:szCs w:val="24"/>
        </w:rPr>
        <w:t>6</w:t>
      </w:r>
      <w:r w:rsidRPr="00EF3056">
        <w:rPr>
          <w:rFonts w:ascii="Times New Roman" w:hAnsi="Times New Roman" w:cs="Times New Roman"/>
          <w:sz w:val="24"/>
          <w:szCs w:val="24"/>
        </w:rPr>
        <w:t>)</w:t>
      </w:r>
      <w:r w:rsidRPr="00EF3056">
        <w:rPr>
          <w:rFonts w:ascii="Times New Roman" w:hAnsi="Times New Roman" w:cs="Times New Roman"/>
          <w:sz w:val="24"/>
          <w:szCs w:val="24"/>
        </w:rPr>
        <w:tab/>
        <w:t>A területen a bekezdésben leírt kerti építmények csak akkor helyezhetők el, ha alapterületükkel a telek beépítettsége nem lépi túl az övezetben előírt maximumot.</w:t>
      </w:r>
    </w:p>
    <w:p w:rsidR="0010222B" w:rsidRDefault="0010222B" w:rsidP="00EF3056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F30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Egyedi építészeti előírások</w:t>
      </w:r>
      <w:r w:rsidR="00EF30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F30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Balatonkenese part menti teleksáv területére</w:t>
      </w:r>
    </w:p>
    <w:p w:rsidR="00EF3056" w:rsidRPr="00EF3056" w:rsidRDefault="00EF3056" w:rsidP="00EF3056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222B" w:rsidRPr="00EF3056" w:rsidRDefault="0010222B" w:rsidP="0010222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b/>
          <w:sz w:val="24"/>
          <w:szCs w:val="24"/>
        </w:rPr>
        <w:t>2</w:t>
      </w:r>
      <w:r w:rsidR="00EF3056" w:rsidRPr="008966C2">
        <w:rPr>
          <w:rFonts w:ascii="Times New Roman" w:hAnsi="Times New Roman" w:cs="Times New Roman"/>
          <w:b/>
          <w:sz w:val="24"/>
          <w:szCs w:val="24"/>
        </w:rPr>
        <w:t>0</w:t>
      </w:r>
      <w:r w:rsidRPr="008966C2">
        <w:rPr>
          <w:rFonts w:ascii="Times New Roman" w:hAnsi="Times New Roman" w:cs="Times New Roman"/>
          <w:b/>
          <w:sz w:val="24"/>
          <w:szCs w:val="24"/>
        </w:rPr>
        <w:t>.§</w:t>
      </w:r>
      <w:r w:rsidRPr="00EF3056">
        <w:rPr>
          <w:rFonts w:ascii="Times New Roman" w:hAnsi="Times New Roman" w:cs="Times New Roman"/>
          <w:sz w:val="24"/>
          <w:szCs w:val="24"/>
        </w:rPr>
        <w:t xml:space="preserve"> (1)</w:t>
      </w:r>
      <w:r w:rsidR="00EF3056">
        <w:rPr>
          <w:rFonts w:ascii="Times New Roman" w:hAnsi="Times New Roman" w:cs="Times New Roman"/>
          <w:sz w:val="24"/>
          <w:szCs w:val="24"/>
        </w:rPr>
        <w:t xml:space="preserve">  </w:t>
      </w:r>
      <w:r w:rsidRPr="00EF3056">
        <w:rPr>
          <w:rFonts w:ascii="Times New Roman" w:hAnsi="Times New Roman" w:cs="Times New Roman"/>
          <w:sz w:val="24"/>
          <w:szCs w:val="24"/>
        </w:rPr>
        <w:t>Part menti telkek esetében az épületek tervezésekor jelentős figyelmet kell fordítani az utcai homlokzati kialakítás mellett a Balaton felől feltáruló homlokzatra, épülettömegre is.</w:t>
      </w:r>
    </w:p>
    <w:p w:rsidR="0010222B" w:rsidRPr="00EF3056" w:rsidRDefault="0010222B" w:rsidP="0010222B">
      <w:pPr>
        <w:pStyle w:val="Szvegtrzsbehzssal3"/>
        <w:rPr>
          <w:rFonts w:ascii="Times New Roman" w:hAnsi="Times New Roman" w:cs="Times New Roman"/>
          <w:sz w:val="24"/>
          <w:szCs w:val="24"/>
          <w:lang w:val="en-GB"/>
        </w:rPr>
      </w:pPr>
      <w:r w:rsidRPr="00EF3056">
        <w:rPr>
          <w:rFonts w:ascii="Times New Roman" w:hAnsi="Times New Roman" w:cs="Times New Roman"/>
          <w:sz w:val="24"/>
          <w:szCs w:val="24"/>
          <w:lang w:val="en-GB"/>
        </w:rPr>
        <w:t>(2)</w:t>
      </w:r>
      <w:r w:rsidRPr="00EF3056">
        <w:rPr>
          <w:rFonts w:ascii="Times New Roman" w:hAnsi="Times New Roman" w:cs="Times New Roman"/>
          <w:sz w:val="24"/>
          <w:szCs w:val="24"/>
          <w:lang w:val="en-GB"/>
        </w:rPr>
        <w:tab/>
        <w:t>A területen lapostetős épület kizárólag zöldtetős kialakítással építhető, amennyiben a látványtervvel a városképi illeszkedés bizonyítható.</w:t>
      </w:r>
    </w:p>
    <w:p w:rsidR="0010222B" w:rsidRPr="00EF3056" w:rsidRDefault="0010222B" w:rsidP="0010222B">
      <w:pPr>
        <w:pStyle w:val="Szvegtrzsbehzssal3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EF3056">
        <w:rPr>
          <w:rFonts w:ascii="Times New Roman" w:hAnsi="Times New Roman" w:cs="Times New Roman"/>
          <w:sz w:val="24"/>
          <w:szCs w:val="24"/>
          <w:lang w:val="en-GB"/>
        </w:rPr>
        <w:t>(3)</w:t>
      </w:r>
      <w:r w:rsidRPr="00EF3056">
        <w:rPr>
          <w:rFonts w:ascii="Times New Roman" w:hAnsi="Times New Roman" w:cs="Times New Roman"/>
          <w:sz w:val="24"/>
          <w:szCs w:val="24"/>
          <w:lang w:val="en-GB"/>
        </w:rPr>
        <w:tab/>
        <w:t>A településrészén az építkezés feltételeként talajmechanikai szakvélemény benyújtása is szükséges.</w:t>
      </w:r>
    </w:p>
    <w:p w:rsidR="00B37B31" w:rsidRPr="007923EA" w:rsidRDefault="00B37B31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6C2" w:rsidRPr="008966C2" w:rsidRDefault="008966C2" w:rsidP="008966C2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6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táj- és természetvédelem</w:t>
      </w:r>
    </w:p>
    <w:p w:rsidR="008966C2" w:rsidRPr="008966C2" w:rsidRDefault="008966C2" w:rsidP="008966C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b/>
          <w:sz w:val="24"/>
          <w:szCs w:val="24"/>
        </w:rPr>
        <w:t>21.§</w:t>
      </w:r>
      <w:r w:rsidRPr="008966C2">
        <w:rPr>
          <w:rFonts w:ascii="Times New Roman" w:hAnsi="Times New Roman" w:cs="Times New Roman"/>
          <w:sz w:val="24"/>
          <w:szCs w:val="24"/>
        </w:rPr>
        <w:t xml:space="preserve"> (1)</w:t>
      </w:r>
      <w:r w:rsidRPr="008966C2">
        <w:rPr>
          <w:rFonts w:ascii="Times New Roman" w:hAnsi="Times New Roman" w:cs="Times New Roman"/>
          <w:sz w:val="24"/>
          <w:szCs w:val="24"/>
        </w:rPr>
        <w:tab/>
        <w:t>Balatonkenese helyi táj- és természetvédelmi területeit a 4. melléklet 3. pontja tartalmazza.</w:t>
      </w:r>
    </w:p>
    <w:p w:rsidR="008966C2" w:rsidRPr="008966C2" w:rsidRDefault="008966C2" w:rsidP="008966C2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>(2)</w:t>
      </w:r>
      <w:r w:rsidRPr="008966C2">
        <w:rPr>
          <w:rFonts w:ascii="Times New Roman" w:hAnsi="Times New Roman" w:cs="Times New Roman"/>
          <w:sz w:val="24"/>
          <w:szCs w:val="24"/>
        </w:rPr>
        <w:tab/>
        <w:t>A helyi táj- és természetvédelemre javasolt területeken:</w:t>
      </w:r>
    </w:p>
    <w:p w:rsidR="008966C2" w:rsidRPr="008966C2" w:rsidRDefault="008966C2" w:rsidP="008966C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>a meglévő terepadottságokat,</w:t>
      </w:r>
    </w:p>
    <w:p w:rsidR="008966C2" w:rsidRPr="008966C2" w:rsidRDefault="008966C2" w:rsidP="008966C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>a kialakult növényzetet, és</w:t>
      </w:r>
    </w:p>
    <w:p w:rsidR="008966C2" w:rsidRPr="008966C2" w:rsidRDefault="008966C2" w:rsidP="008966C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>a terület jellegét meghatározó főbb tájképi, természeti elemeket</w:t>
      </w:r>
    </w:p>
    <w:p w:rsidR="008966C2" w:rsidRPr="008966C2" w:rsidRDefault="008966C2" w:rsidP="008966C2">
      <w:pPr>
        <w:numPr>
          <w:ilvl w:val="12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 xml:space="preserve">megváltoztatni csak a természet- és tájvédelem szempontjai szerint, az illetékes természetvédelmi hatóság engedélye és szaktanácsa alapján a védelmi cél kedvező megvalósulása érdekében szabad. </w:t>
      </w:r>
    </w:p>
    <w:p w:rsidR="008966C2" w:rsidRPr="00A86253" w:rsidRDefault="008966C2" w:rsidP="008966C2">
      <w:pPr>
        <w:numPr>
          <w:ilvl w:val="12"/>
          <w:numId w:val="0"/>
        </w:numPr>
        <w:ind w:left="567" w:hanging="567"/>
        <w:jc w:val="center"/>
        <w:rPr>
          <w:b/>
          <w:sz w:val="16"/>
        </w:rPr>
      </w:pPr>
    </w:p>
    <w:p w:rsidR="008966C2" w:rsidRPr="00A86253" w:rsidRDefault="008966C2" w:rsidP="008966C2">
      <w:pPr>
        <w:numPr>
          <w:ilvl w:val="12"/>
          <w:numId w:val="0"/>
        </w:numPr>
        <w:jc w:val="center"/>
        <w:rPr>
          <w:b/>
        </w:rPr>
      </w:pPr>
    </w:p>
    <w:p w:rsidR="008966C2" w:rsidRPr="008966C2" w:rsidRDefault="008966C2" w:rsidP="008966C2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6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Kilátás és látványvédelem (művi és táji)</w:t>
      </w:r>
    </w:p>
    <w:p w:rsidR="008966C2" w:rsidRPr="008966C2" w:rsidRDefault="008966C2" w:rsidP="008966C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b/>
          <w:sz w:val="24"/>
          <w:szCs w:val="24"/>
        </w:rPr>
        <w:t>22.§</w:t>
      </w:r>
      <w:r w:rsidRPr="008966C2">
        <w:rPr>
          <w:rFonts w:ascii="Times New Roman" w:hAnsi="Times New Roman" w:cs="Times New Roman"/>
          <w:sz w:val="24"/>
          <w:szCs w:val="24"/>
        </w:rPr>
        <w:t xml:space="preserve"> (1)</w:t>
      </w:r>
      <w:r w:rsidRPr="008966C2">
        <w:rPr>
          <w:rFonts w:ascii="Times New Roman" w:hAnsi="Times New Roman" w:cs="Times New Roman"/>
          <w:sz w:val="24"/>
          <w:szCs w:val="24"/>
        </w:rPr>
        <w:tab/>
        <w:t>Kilátás és látványvédelem szempontjából védelemre javasolt területek és az ezekre irá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966C2">
        <w:rPr>
          <w:rFonts w:ascii="Times New Roman" w:hAnsi="Times New Roman" w:cs="Times New Roman"/>
          <w:sz w:val="24"/>
          <w:szCs w:val="24"/>
        </w:rPr>
        <w:t>yuló kilátópontok az SZT-n külön megjelölést kaptak.</w:t>
      </w:r>
    </w:p>
    <w:p w:rsidR="008966C2" w:rsidRPr="008966C2" w:rsidRDefault="008966C2" w:rsidP="008966C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>(2)</w:t>
      </w:r>
      <w:r w:rsidRPr="008966C2">
        <w:rPr>
          <w:rFonts w:ascii="Times New Roman" w:hAnsi="Times New Roman" w:cs="Times New Roman"/>
          <w:sz w:val="24"/>
          <w:szCs w:val="24"/>
        </w:rPr>
        <w:tab/>
        <w:t xml:space="preserve">Az SZT-n jelölt kilátópontokról a környező tájra a rálátás lehetőségét biztosítani kell. </w:t>
      </w:r>
    </w:p>
    <w:p w:rsidR="008966C2" w:rsidRPr="008966C2" w:rsidRDefault="008966C2" w:rsidP="008966C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>(3)</w:t>
      </w:r>
      <w:r w:rsidRPr="008966C2">
        <w:rPr>
          <w:rFonts w:ascii="Times New Roman" w:hAnsi="Times New Roman" w:cs="Times New Roman"/>
          <w:sz w:val="24"/>
          <w:szCs w:val="24"/>
        </w:rPr>
        <w:tab/>
        <w:t>Az (1) bekezdés szerinti területeken különös gondot kell fordítani:</w:t>
      </w:r>
    </w:p>
    <w:p w:rsidR="008966C2" w:rsidRPr="008966C2" w:rsidRDefault="008966C2" w:rsidP="008966C2">
      <w:pPr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>az építmények, építési telkek, építési területek közterületről látható részének (homlokzat és tetőforma, üzletek, portálok, kerítések és támfalak kialakítása, növényzet stb.) valamint a vízi létesítmények településképi megjelenésére, és</w:t>
      </w:r>
    </w:p>
    <w:p w:rsidR="008966C2" w:rsidRPr="008966C2" w:rsidRDefault="008966C2" w:rsidP="008966C2">
      <w:pPr>
        <w:numPr>
          <w:ilvl w:val="0"/>
          <w:numId w:val="3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>a közterületek burkolatának, műtárgyainak, növényzetének, utcabútorainak, továbbá a díszvilágító és hirdető berendezések kialakítására, elhelyezésére, karbantartására és megfelelő állapotára.</w:t>
      </w:r>
    </w:p>
    <w:p w:rsidR="008966C2" w:rsidRPr="008966C2" w:rsidRDefault="008966C2" w:rsidP="008966C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66C2">
        <w:rPr>
          <w:rFonts w:ascii="Times New Roman" w:hAnsi="Times New Roman" w:cs="Times New Roman"/>
          <w:sz w:val="24"/>
          <w:szCs w:val="24"/>
        </w:rPr>
        <w:t>(4)</w:t>
      </w:r>
      <w:r w:rsidRPr="008966C2">
        <w:rPr>
          <w:rFonts w:ascii="Times New Roman" w:hAnsi="Times New Roman" w:cs="Times New Roman"/>
          <w:sz w:val="24"/>
          <w:szCs w:val="24"/>
        </w:rPr>
        <w:tab/>
        <w:t>Balatonkenese teljes területén az építési engedélyezési kérelemhez a kilátás és látvány védelmében látványterv nyújtandó be az önkormányzat által meghatározott rálátási pontokról.</w:t>
      </w:r>
    </w:p>
    <w:p w:rsidR="008966C2" w:rsidRPr="00A86253" w:rsidRDefault="008966C2" w:rsidP="008966C2">
      <w:pPr>
        <w:pStyle w:val="Cmsor2"/>
        <w:rPr>
          <w:rFonts w:ascii="Times New Roman" w:hAnsi="Times New Roman"/>
        </w:rPr>
      </w:pPr>
    </w:p>
    <w:p w:rsidR="008966C2" w:rsidRDefault="00441DD5" w:rsidP="007B6191">
      <w:pPr>
        <w:tabs>
          <w:tab w:val="left" w:pos="5023"/>
        </w:tabs>
        <w:spacing w:after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7. </w:t>
      </w:r>
      <w:r w:rsidR="008966C2" w:rsidRPr="007B61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környezetvédelmi előírások</w:t>
      </w:r>
    </w:p>
    <w:p w:rsidR="003C2ED6" w:rsidRPr="007B6191" w:rsidRDefault="003C2ED6" w:rsidP="007B6191">
      <w:pPr>
        <w:tabs>
          <w:tab w:val="left" w:pos="5023"/>
        </w:tabs>
        <w:spacing w:after="24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966C2" w:rsidRDefault="007B6191" w:rsidP="007B6191">
      <w:pPr>
        <w:spacing w:before="120" w:after="120"/>
        <w:ind w:left="567" w:hanging="567"/>
        <w:jc w:val="both"/>
      </w:pPr>
      <w:r w:rsidRPr="007B6191">
        <w:rPr>
          <w:b/>
        </w:rPr>
        <w:t>23</w:t>
      </w:r>
      <w:r w:rsidR="008966C2" w:rsidRPr="007B6191">
        <w:rPr>
          <w:b/>
        </w:rPr>
        <w:t>.§</w:t>
      </w:r>
      <w:r w:rsidR="008966C2">
        <w:t xml:space="preserve"> </w:t>
      </w:r>
      <w:r w:rsidR="008966C2" w:rsidRPr="00A86253">
        <w:t>(1) A külön jogszabályban</w:t>
      </w:r>
      <w:r w:rsidR="008966C2" w:rsidRPr="00A86253">
        <w:rPr>
          <w:color w:val="FF0000"/>
        </w:rPr>
        <w:t xml:space="preserve"> </w:t>
      </w:r>
      <w:r w:rsidR="008966C2" w:rsidRPr="00A86253">
        <w:t>meghatározott környezeti hatásvizsgálat elvégzéshez kötött ipari tevékenységek a település</w:t>
      </w:r>
      <w:r w:rsidR="008966C2" w:rsidRPr="00A86253">
        <w:rPr>
          <w:color w:val="FF0000"/>
        </w:rPr>
        <w:t xml:space="preserve"> </w:t>
      </w:r>
      <w:r w:rsidR="008966C2" w:rsidRPr="00A86253">
        <w:t>területén nem telepíthetők.</w:t>
      </w:r>
    </w:p>
    <w:p w:rsidR="008966C2" w:rsidRDefault="008966C2" w:rsidP="007B6191">
      <w:pPr>
        <w:spacing w:after="120"/>
        <w:ind w:left="567" w:hanging="567"/>
        <w:jc w:val="both"/>
      </w:pPr>
      <w:r w:rsidRPr="00A86253">
        <w:t>(2)</w:t>
      </w:r>
      <w:r w:rsidRPr="00A86253">
        <w:tab/>
        <w:t>Balatonkenese területén csak olyan beruházások, fejlesztések valósíthatók meg, amelyek sem a felszíni, sem a felszín alatti vizeket, sem a talajt, sem a levegőt, sem az élővilágot, nem szennyezik, nem károsítják és tájképi, tájesztétikai szempontból is beilleszkednek a tájba.</w:t>
      </w:r>
    </w:p>
    <w:p w:rsidR="008966C2" w:rsidRDefault="008966C2" w:rsidP="007B6191">
      <w:pPr>
        <w:spacing w:after="120"/>
        <w:ind w:left="567" w:hanging="567"/>
        <w:jc w:val="both"/>
      </w:pPr>
      <w:r w:rsidRPr="00A86253">
        <w:t>(3)</w:t>
      </w:r>
      <w:r w:rsidRPr="00A86253">
        <w:tab/>
        <w:t>Balatonkenese meglévő közhasználatú strandjainak és zöldfelületeinek területe nem csökkenthető, és más célra nem vehetők igénybe.</w:t>
      </w:r>
    </w:p>
    <w:p w:rsidR="008966C2" w:rsidRPr="00A86253" w:rsidRDefault="008966C2" w:rsidP="007B6191">
      <w:pPr>
        <w:spacing w:after="0"/>
        <w:ind w:left="567" w:hanging="567"/>
        <w:jc w:val="both"/>
      </w:pPr>
      <w:r w:rsidRPr="00A86253">
        <w:t>(4)</w:t>
      </w:r>
      <w:r w:rsidRPr="00A86253">
        <w:tab/>
        <w:t>A részletes környezetvédelmi előírások</w:t>
      </w:r>
      <w:r>
        <w:t>:</w:t>
      </w:r>
    </w:p>
    <w:p w:rsidR="008966C2" w:rsidRPr="00A86253" w:rsidRDefault="008966C2" w:rsidP="008966C2">
      <w:pPr>
        <w:numPr>
          <w:ilvl w:val="4"/>
          <w:numId w:val="36"/>
        </w:numPr>
        <w:tabs>
          <w:tab w:val="clear" w:pos="1800"/>
          <w:tab w:val="num" w:pos="851"/>
        </w:tabs>
        <w:spacing w:after="0" w:line="240" w:lineRule="auto"/>
        <w:ind w:hanging="1233"/>
        <w:jc w:val="both"/>
      </w:pPr>
      <w:r w:rsidRPr="00A86253">
        <w:t>a levegő-, a föld-, a víz védelmére,</w:t>
      </w:r>
    </w:p>
    <w:p w:rsidR="008966C2" w:rsidRPr="00A86253" w:rsidRDefault="008966C2" w:rsidP="008966C2">
      <w:pPr>
        <w:numPr>
          <w:ilvl w:val="4"/>
          <w:numId w:val="36"/>
        </w:numPr>
        <w:tabs>
          <w:tab w:val="clear" w:pos="1800"/>
          <w:tab w:val="num" w:pos="851"/>
        </w:tabs>
        <w:spacing w:after="0" w:line="240" w:lineRule="auto"/>
        <w:ind w:hanging="1233"/>
        <w:jc w:val="both"/>
      </w:pPr>
      <w:r w:rsidRPr="00A86253">
        <w:t>zaj és rezgés elleni védelemre,</w:t>
      </w:r>
    </w:p>
    <w:p w:rsidR="008966C2" w:rsidRPr="00A86253" w:rsidRDefault="008966C2" w:rsidP="008966C2">
      <w:pPr>
        <w:numPr>
          <w:ilvl w:val="4"/>
          <w:numId w:val="36"/>
        </w:numPr>
        <w:tabs>
          <w:tab w:val="clear" w:pos="1800"/>
          <w:tab w:val="num" w:pos="851"/>
        </w:tabs>
        <w:spacing w:after="0" w:line="240" w:lineRule="auto"/>
        <w:ind w:hanging="1233"/>
        <w:jc w:val="both"/>
      </w:pPr>
      <w:r w:rsidRPr="00A86253">
        <w:t>hulladékgazdálkodásra,</w:t>
      </w:r>
      <w:r>
        <w:t xml:space="preserve"> és</w:t>
      </w:r>
    </w:p>
    <w:p w:rsidR="008966C2" w:rsidRDefault="008966C2" w:rsidP="007B6191">
      <w:pPr>
        <w:numPr>
          <w:ilvl w:val="4"/>
          <w:numId w:val="36"/>
        </w:numPr>
        <w:tabs>
          <w:tab w:val="clear" w:pos="1800"/>
          <w:tab w:val="num" w:pos="851"/>
        </w:tabs>
        <w:spacing w:after="120" w:line="240" w:lineRule="auto"/>
        <w:ind w:left="1797" w:hanging="1230"/>
        <w:jc w:val="both"/>
      </w:pPr>
      <w:r w:rsidRPr="00A86253">
        <w:t>táj- és természetvédelemre vonatkoznak.</w:t>
      </w:r>
    </w:p>
    <w:p w:rsidR="008966C2" w:rsidRPr="00A86253" w:rsidRDefault="008966C2" w:rsidP="008966C2">
      <w:pPr>
        <w:ind w:left="567" w:hanging="567"/>
        <w:jc w:val="both"/>
      </w:pPr>
      <w:r w:rsidRPr="00A86253">
        <w:t>(5)</w:t>
      </w:r>
      <w:r w:rsidRPr="00A86253">
        <w:tab/>
        <w:t>A környezetvédelem, az emberi magatartás szabályozására Balatonkenese Nagyközség Önkormányzat Képviselő-testülete által hozott többször módosított 28/2004.(VII.14</w:t>
      </w:r>
      <w:r>
        <w:t>.</w:t>
      </w:r>
      <w:r w:rsidRPr="00A86253">
        <w:t xml:space="preserve">) </w:t>
      </w:r>
      <w:r>
        <w:t>önkormányzati rendelet</w:t>
      </w:r>
      <w:r w:rsidRPr="00A86253">
        <w:t xml:space="preserve"> - a környezet védelmének általános szabályairól - teljes mértékben érvényesítendő.</w:t>
      </w:r>
    </w:p>
    <w:p w:rsidR="007B6191" w:rsidRDefault="007B6191" w:rsidP="00D92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191" w:rsidRDefault="00441DD5" w:rsidP="007B6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B6191">
        <w:rPr>
          <w:rFonts w:ascii="Times New Roman" w:hAnsi="Times New Roman" w:cs="Times New Roman"/>
          <w:b/>
          <w:sz w:val="24"/>
          <w:szCs w:val="24"/>
        </w:rPr>
        <w:t>Az egyes építési övezetek sajátos előírásai</w:t>
      </w:r>
    </w:p>
    <w:p w:rsidR="003C2ED6" w:rsidRDefault="003C2ED6" w:rsidP="007B6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677" w:rsidRPr="00600543" w:rsidRDefault="00577F7D" w:rsidP="003C2E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71">
        <w:rPr>
          <w:rFonts w:ascii="Times New Roman" w:hAnsi="Times New Roman" w:cs="Times New Roman"/>
          <w:b/>
          <w:sz w:val="24"/>
          <w:szCs w:val="24"/>
        </w:rPr>
        <w:t>2</w:t>
      </w:r>
      <w:r w:rsidR="007B6191">
        <w:rPr>
          <w:rFonts w:ascii="Times New Roman" w:hAnsi="Times New Roman" w:cs="Times New Roman"/>
          <w:b/>
          <w:sz w:val="24"/>
          <w:szCs w:val="24"/>
        </w:rPr>
        <w:t>4</w:t>
      </w:r>
      <w:r w:rsidR="00F42332" w:rsidRPr="00A74071">
        <w:rPr>
          <w:rFonts w:ascii="Times New Roman" w:hAnsi="Times New Roman" w:cs="Times New Roman"/>
          <w:b/>
          <w:sz w:val="24"/>
          <w:szCs w:val="24"/>
        </w:rPr>
        <w:t>.</w:t>
      </w:r>
      <w:r w:rsidR="00D92E0C" w:rsidRPr="00A740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2ED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="00D92E0C" w:rsidRPr="00600543">
        <w:rPr>
          <w:rFonts w:ascii="Times New Roman" w:hAnsi="Times New Roman" w:cs="Times New Roman"/>
          <w:b/>
          <w:sz w:val="24"/>
          <w:szCs w:val="24"/>
        </w:rPr>
        <w:t>A</w:t>
      </w:r>
      <w:r w:rsidR="00F42332" w:rsidRPr="00600543">
        <w:rPr>
          <w:rFonts w:ascii="Times New Roman" w:hAnsi="Times New Roman" w:cs="Times New Roman"/>
          <w:b/>
          <w:sz w:val="24"/>
          <w:szCs w:val="24"/>
        </w:rPr>
        <w:t xml:space="preserve"> Vt</w:t>
      </w:r>
      <w:r w:rsidR="007129C8" w:rsidRPr="00600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0C" w:rsidRPr="00600543">
        <w:rPr>
          <w:rFonts w:ascii="Times New Roman" w:hAnsi="Times New Roman" w:cs="Times New Roman"/>
          <w:b/>
          <w:sz w:val="24"/>
          <w:szCs w:val="24"/>
        </w:rPr>
        <w:t>övezetben az alábbi egyedi követelmények</w:t>
      </w:r>
      <w:r w:rsidR="00180503" w:rsidRPr="00600543">
        <w:rPr>
          <w:rFonts w:ascii="Times New Roman" w:hAnsi="Times New Roman" w:cs="Times New Roman"/>
          <w:b/>
          <w:sz w:val="24"/>
          <w:szCs w:val="24"/>
        </w:rPr>
        <w:t xml:space="preserve"> érvényesek</w:t>
      </w:r>
      <w:r w:rsidR="004A347F" w:rsidRPr="006005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ED6" w:rsidRPr="003C2ED6" w:rsidRDefault="00600543" w:rsidP="003C2ED6">
      <w:pPr>
        <w:tabs>
          <w:tab w:val="left" w:pos="709"/>
          <w:tab w:val="left" w:pos="1701"/>
        </w:tabs>
        <w:ind w:left="567" w:hanging="567"/>
        <w:jc w:val="both"/>
        <w:rPr>
          <w:lang w:val="de-DE"/>
        </w:rPr>
      </w:pPr>
      <w:r>
        <w:rPr>
          <w:lang w:val="de-DE"/>
        </w:rPr>
        <w:t>a</w:t>
      </w:r>
      <w:r w:rsidR="003C2ED6" w:rsidRPr="003C2ED6">
        <w:rPr>
          <w:lang w:val="de-DE"/>
        </w:rPr>
        <w:t>)</w:t>
      </w:r>
      <w:r w:rsidR="003C2ED6" w:rsidRPr="003C2ED6">
        <w:rPr>
          <w:lang w:val="de-DE"/>
        </w:rPr>
        <w:tab/>
        <w:t>Az övezet építési telkein a fő rendeltetést kiszolgáló vagy kiegészítő funkciójú önálló épület nem helyezhető el, kivételt képeznek a vendéglátó egységek, ahol az éttermi funkció több épületben, tagoltan is - de egységes építészeti arculattal, rendezett együttesként - telepíthető.</w:t>
      </w:r>
    </w:p>
    <w:p w:rsidR="003C2ED6" w:rsidRPr="003C2ED6" w:rsidRDefault="00600543" w:rsidP="003C2ED6">
      <w:pPr>
        <w:tabs>
          <w:tab w:val="left" w:pos="709"/>
          <w:tab w:val="left" w:pos="1701"/>
        </w:tabs>
        <w:ind w:left="567" w:hanging="567"/>
        <w:jc w:val="both"/>
        <w:rPr>
          <w:lang w:val="de-DE"/>
        </w:rPr>
      </w:pPr>
      <w:r>
        <w:rPr>
          <w:lang w:val="de-DE"/>
        </w:rPr>
        <w:t>b</w:t>
      </w:r>
      <w:r w:rsidR="003C2ED6" w:rsidRPr="003C2ED6">
        <w:rPr>
          <w:lang w:val="de-DE"/>
        </w:rPr>
        <w:t>)</w:t>
      </w:r>
      <w:r w:rsidR="003C2ED6" w:rsidRPr="003C2ED6">
        <w:rPr>
          <w:lang w:val="de-DE"/>
        </w:rPr>
        <w:tab/>
        <w:t>A Vt10 jelű övezetben épület elhelyezése az építészeti minőség biztosítása érdekében csak pozitív tervtanácsi vélemény alapján történhet.</w:t>
      </w:r>
    </w:p>
    <w:p w:rsidR="003C2ED6" w:rsidRPr="003C2ED6" w:rsidRDefault="00600543" w:rsidP="003C2ED6">
      <w:pPr>
        <w:tabs>
          <w:tab w:val="left" w:pos="567"/>
        </w:tabs>
        <w:jc w:val="both"/>
        <w:rPr>
          <w:bCs/>
          <w:lang w:val="de-DE"/>
        </w:rPr>
      </w:pPr>
      <w:r>
        <w:rPr>
          <w:bCs/>
          <w:lang w:val="de-DE"/>
        </w:rPr>
        <w:t>c</w:t>
      </w:r>
      <w:r w:rsidR="003C2ED6" w:rsidRPr="003C2ED6">
        <w:rPr>
          <w:bCs/>
          <w:lang w:val="de-DE"/>
        </w:rPr>
        <w:t>)</w:t>
      </w:r>
      <w:r w:rsidR="003C2ED6" w:rsidRPr="003C2ED6">
        <w:rPr>
          <w:bCs/>
          <w:lang w:val="de-DE"/>
        </w:rPr>
        <w:tab/>
        <w:t>A Vt11</w:t>
      </w:r>
      <w:r w:rsidR="003C2ED6" w:rsidRPr="003C2ED6">
        <w:rPr>
          <w:bCs/>
          <w:vertAlign w:val="superscript"/>
          <w:lang w:val="de-DE"/>
        </w:rPr>
        <w:t>***</w:t>
      </w:r>
      <w:r w:rsidR="003C2ED6" w:rsidRPr="003C2ED6">
        <w:rPr>
          <w:bCs/>
          <w:lang w:val="de-DE"/>
        </w:rPr>
        <w:t xml:space="preserve"> jelű övezet hasznosítását tervpályázattal kell előkészíteni.</w:t>
      </w:r>
    </w:p>
    <w:p w:rsidR="003C2ED6" w:rsidRPr="003C2ED6" w:rsidRDefault="00600543" w:rsidP="003C2ED6">
      <w:pPr>
        <w:ind w:left="567" w:hanging="567"/>
        <w:jc w:val="both"/>
        <w:rPr>
          <w:bCs/>
          <w:lang w:val="de-DE"/>
        </w:rPr>
      </w:pPr>
      <w:r>
        <w:rPr>
          <w:bCs/>
          <w:lang w:val="de-DE"/>
        </w:rPr>
        <w:t>d</w:t>
      </w:r>
      <w:r w:rsidR="003C2ED6" w:rsidRPr="003C2ED6">
        <w:rPr>
          <w:bCs/>
          <w:lang w:val="de-DE"/>
        </w:rPr>
        <w:t>)</w:t>
      </w:r>
      <w:r w:rsidR="003C2ED6" w:rsidRPr="003C2ED6">
        <w:rPr>
          <w:bCs/>
          <w:lang w:val="de-DE"/>
        </w:rPr>
        <w:tab/>
        <w:t>A Vt11</w:t>
      </w:r>
      <w:r w:rsidR="003C2ED6" w:rsidRPr="003C2ED6">
        <w:rPr>
          <w:bCs/>
          <w:vertAlign w:val="superscript"/>
          <w:lang w:val="de-DE"/>
        </w:rPr>
        <w:t>***</w:t>
      </w:r>
      <w:r w:rsidR="003C2ED6" w:rsidRPr="003C2ED6">
        <w:rPr>
          <w:bCs/>
          <w:lang w:val="de-DE"/>
        </w:rPr>
        <w:t xml:space="preserve"> jelű övezetben épületek csak kétlépcsős engedélyezési eljárással telepíthetők, ahol az elvi engedélyezési eljárás során tervtanácson is bemutatandó tanulmányterv alapján kellmeghatározni a beépítést, s a gyalogos átközlekedés nyomvonalát.</w:t>
      </w:r>
    </w:p>
    <w:p w:rsidR="003C2ED6" w:rsidRDefault="003C2ED6" w:rsidP="003C2ED6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(2) Üü </w:t>
      </w:r>
      <w:r w:rsidRPr="003C2ED6">
        <w:rPr>
          <w:rFonts w:ascii="Times New Roman" w:hAnsi="Times New Roman" w:cs="Times New Roman"/>
          <w:b/>
          <w:sz w:val="24"/>
          <w:szCs w:val="24"/>
        </w:rPr>
        <w:t>övezetben az alábbi egyedi követelmények érvényesek</w:t>
      </w:r>
    </w:p>
    <w:p w:rsidR="003C2ED6" w:rsidRPr="003C2ED6" w:rsidRDefault="00600543" w:rsidP="003C2ED6">
      <w:pPr>
        <w:tabs>
          <w:tab w:val="left" w:pos="709"/>
          <w:tab w:val="left" w:pos="1701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3C2ED6" w:rsidRPr="003C2ED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3C2ED6" w:rsidRPr="003C2ED6">
        <w:rPr>
          <w:rFonts w:ascii="Times New Roman" w:hAnsi="Times New Roman" w:cs="Times New Roman"/>
          <w:sz w:val="24"/>
          <w:szCs w:val="24"/>
          <w:lang w:val="de-DE"/>
        </w:rPr>
        <w:tab/>
        <w:t>Üdülőházas övezetben új épületet elhelyezni beépítési javaslat alapján lehetséges.</w:t>
      </w:r>
    </w:p>
    <w:p w:rsidR="003C2ED6" w:rsidRPr="003C2ED6" w:rsidRDefault="003C2ED6" w:rsidP="003C2ED6">
      <w:pPr>
        <w:tabs>
          <w:tab w:val="left" w:pos="709"/>
          <w:tab w:val="left" w:pos="1701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</w:p>
    <w:p w:rsidR="003C2ED6" w:rsidRPr="003C2ED6" w:rsidRDefault="00600543" w:rsidP="003C2ED6">
      <w:p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C2ED6" w:rsidRPr="003C2ED6">
        <w:rPr>
          <w:rFonts w:ascii="Times New Roman" w:hAnsi="Times New Roman" w:cs="Times New Roman"/>
          <w:sz w:val="24"/>
          <w:szCs w:val="24"/>
        </w:rPr>
        <w:t>)</w:t>
      </w:r>
      <w:r w:rsidR="003C2ED6" w:rsidRPr="003C2ED6">
        <w:rPr>
          <w:rFonts w:ascii="Times New Roman" w:hAnsi="Times New Roman" w:cs="Times New Roman"/>
          <w:sz w:val="24"/>
          <w:szCs w:val="24"/>
        </w:rPr>
        <w:tab/>
        <w:t>A beépítési javaslatnak tartalmaznia kell legalább:</w:t>
      </w:r>
    </w:p>
    <w:p w:rsidR="003C2ED6" w:rsidRPr="003C2ED6" w:rsidRDefault="00600543" w:rsidP="003C2ED6">
      <w:pPr>
        <w:tabs>
          <w:tab w:val="left" w:pos="709"/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C2ED6" w:rsidRPr="003C2ED6">
        <w:rPr>
          <w:rFonts w:ascii="Times New Roman" w:hAnsi="Times New Roman" w:cs="Times New Roman"/>
          <w:sz w:val="24"/>
          <w:szCs w:val="24"/>
        </w:rPr>
        <w:t xml:space="preserve">a) </w:t>
      </w:r>
      <w:r w:rsidR="003C2ED6" w:rsidRPr="003C2ED6">
        <w:rPr>
          <w:rFonts w:ascii="Times New Roman" w:hAnsi="Times New Roman" w:cs="Times New Roman"/>
          <w:sz w:val="24"/>
          <w:szCs w:val="24"/>
        </w:rPr>
        <w:tab/>
        <w:t xml:space="preserve">M=1:500 méretarányú helyszínrajzo(ka)t, a tervezett épület(ek), egyéb építmények elhelyezkedését bemutatva, a telken belüli gépjárműforgalom, várakozó járművek, gyalogos forgalom javaslatát, közműellátási </w:t>
      </w:r>
      <w:r w:rsidR="003C2ED6" w:rsidRPr="003C2ED6">
        <w:rPr>
          <w:rFonts w:ascii="Times New Roman" w:hAnsi="Times New Roman" w:cs="Times New Roman"/>
          <w:sz w:val="24"/>
          <w:szCs w:val="24"/>
        </w:rPr>
        <w:tab/>
        <w:t>és kertészeti javaslatot,</w:t>
      </w:r>
    </w:p>
    <w:p w:rsidR="003C2ED6" w:rsidRPr="003C2ED6" w:rsidRDefault="00600543" w:rsidP="003C2ED6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C2ED6" w:rsidRPr="003C2ED6">
        <w:rPr>
          <w:rFonts w:ascii="Times New Roman" w:hAnsi="Times New Roman" w:cs="Times New Roman"/>
          <w:sz w:val="24"/>
          <w:szCs w:val="24"/>
        </w:rPr>
        <w:t>b)  a tervezett épületek M=1:200 (esetleg 1:500) méretarányú  vázlatterveit (alaprajz,</w:t>
      </w:r>
    </w:p>
    <w:p w:rsidR="003C2ED6" w:rsidRPr="003C2ED6" w:rsidRDefault="003C2ED6" w:rsidP="003C2ED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2ED6">
        <w:rPr>
          <w:rFonts w:ascii="Times New Roman" w:hAnsi="Times New Roman" w:cs="Times New Roman"/>
          <w:sz w:val="24"/>
          <w:szCs w:val="24"/>
        </w:rPr>
        <w:tab/>
        <w:t xml:space="preserve">homlokzatok, metszet),  </w:t>
      </w:r>
    </w:p>
    <w:p w:rsidR="003C2ED6" w:rsidRPr="003C2ED6" w:rsidRDefault="00600543" w:rsidP="003C2ED6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C2ED6" w:rsidRPr="003C2ED6">
        <w:rPr>
          <w:rFonts w:ascii="Times New Roman" w:hAnsi="Times New Roman" w:cs="Times New Roman"/>
          <w:sz w:val="24"/>
          <w:szCs w:val="24"/>
        </w:rPr>
        <w:t xml:space="preserve">c)  a látványtervet, és </w:t>
      </w:r>
    </w:p>
    <w:p w:rsidR="003C2ED6" w:rsidRPr="003C2ED6" w:rsidRDefault="00600543" w:rsidP="003C2ED6">
      <w:pPr>
        <w:tabs>
          <w:tab w:val="left" w:pos="567"/>
        </w:tabs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C2ED6" w:rsidRPr="003C2ED6">
        <w:rPr>
          <w:rFonts w:ascii="Times New Roman" w:hAnsi="Times New Roman" w:cs="Times New Roman"/>
          <w:sz w:val="24"/>
          <w:szCs w:val="24"/>
        </w:rPr>
        <w:t>d)  a műszaki leírást.</w:t>
      </w:r>
    </w:p>
    <w:p w:rsidR="003C2ED6" w:rsidRDefault="003C2ED6" w:rsidP="003C2ED6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="0046548C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>) Ü</w:t>
      </w:r>
      <w:r w:rsidR="0046548C">
        <w:rPr>
          <w:rFonts w:ascii="Times New Roman" w:hAnsi="Times New Roman" w:cs="Times New Roman"/>
          <w:b/>
          <w:sz w:val="24"/>
          <w:szCs w:val="24"/>
          <w:lang w:val="de-DE"/>
        </w:rPr>
        <w:t>h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C2ED6">
        <w:rPr>
          <w:rFonts w:ascii="Times New Roman" w:hAnsi="Times New Roman" w:cs="Times New Roman"/>
          <w:b/>
          <w:sz w:val="24"/>
          <w:szCs w:val="24"/>
        </w:rPr>
        <w:t>övezetben az alábbi egyedi követelmények érvényesek</w:t>
      </w:r>
    </w:p>
    <w:p w:rsidR="003C2ED6" w:rsidRPr="00EC64FD" w:rsidRDefault="00600543" w:rsidP="00EC64FD">
      <w:p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ab/>
        <w:t>A fő rendeltetést kiszolgáló vagy kiegészítő funkciójú épület az övezet területén nem helyezhető el. Az övezetben 2005. december 31.-éig földhivatalnál bejegyzett, kizárólag csónaktároló funkciójú épület a telken második épületként fennmaradhat, ha az alábbi feltételeket is kielégíti:</w:t>
      </w:r>
    </w:p>
    <w:p w:rsidR="003C2ED6" w:rsidRPr="00EC64FD" w:rsidRDefault="003C2ED6" w:rsidP="00EC64FD">
      <w:pPr>
        <w:numPr>
          <w:ilvl w:val="1"/>
          <w:numId w:val="3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C64FD">
        <w:rPr>
          <w:rFonts w:ascii="Times New Roman" w:hAnsi="Times New Roman" w:cs="Times New Roman"/>
          <w:sz w:val="24"/>
          <w:szCs w:val="24"/>
          <w:lang w:val="de-DE"/>
        </w:rPr>
        <w:t>nem esik a TNM rendeletből átvett  „beépítetlenül megőrzendő parti területsáv” korlátozási</w:t>
      </w:r>
    </w:p>
    <w:p w:rsidR="003C2ED6" w:rsidRPr="00EC64FD" w:rsidRDefault="003C2ED6" w:rsidP="00EC64FD">
      <w:pPr>
        <w:tabs>
          <w:tab w:val="left" w:pos="567"/>
          <w:tab w:val="left" w:pos="851"/>
        </w:tabs>
        <w:spacing w:after="0"/>
        <w:ind w:left="1789" w:hanging="9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C64FD">
        <w:rPr>
          <w:rFonts w:ascii="Times New Roman" w:hAnsi="Times New Roman" w:cs="Times New Roman"/>
          <w:sz w:val="24"/>
          <w:szCs w:val="24"/>
          <w:lang w:val="de-DE"/>
        </w:rPr>
        <w:t>zónába,</w:t>
      </w:r>
    </w:p>
    <w:p w:rsidR="003C2ED6" w:rsidRPr="00EC64FD" w:rsidRDefault="003C2ED6" w:rsidP="00EC64FD">
      <w:pPr>
        <w:numPr>
          <w:ilvl w:val="1"/>
          <w:numId w:val="38"/>
        </w:numPr>
        <w:tabs>
          <w:tab w:val="left" w:pos="567"/>
          <w:tab w:val="left" w:pos="851"/>
        </w:tabs>
        <w:spacing w:after="0" w:line="240" w:lineRule="auto"/>
        <w:ind w:left="1789" w:hanging="122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C64FD">
        <w:rPr>
          <w:rFonts w:ascii="Times New Roman" w:hAnsi="Times New Roman" w:cs="Times New Roman"/>
          <w:sz w:val="24"/>
          <w:szCs w:val="24"/>
          <w:lang w:val="de-DE"/>
        </w:rPr>
        <w:t>az ingatlan beépítettsége az övezeti előírások szerinti legnagyobb beépítettséget nem haladja</w:t>
      </w:r>
      <w:r w:rsidR="00EC64FD" w:rsidRPr="00EC64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C64FD">
        <w:rPr>
          <w:rFonts w:ascii="Times New Roman" w:hAnsi="Times New Roman" w:cs="Times New Roman"/>
          <w:sz w:val="24"/>
          <w:szCs w:val="24"/>
          <w:lang w:val="de-DE"/>
        </w:rPr>
        <w:t>meg, és</w:t>
      </w:r>
    </w:p>
    <w:p w:rsidR="003C2ED6" w:rsidRPr="00EC64FD" w:rsidRDefault="003C2ED6" w:rsidP="00EC64FD">
      <w:pPr>
        <w:numPr>
          <w:ilvl w:val="1"/>
          <w:numId w:val="3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C64FD">
        <w:rPr>
          <w:rFonts w:ascii="Times New Roman" w:hAnsi="Times New Roman" w:cs="Times New Roman"/>
          <w:sz w:val="24"/>
          <w:szCs w:val="24"/>
          <w:lang w:val="de-DE"/>
        </w:rPr>
        <w:t>az építmény építészeti megjelenése a tradicionális csónaktároló létesítmények hangulatát</w:t>
      </w:r>
    </w:p>
    <w:p w:rsidR="003C2ED6" w:rsidRPr="00EC64FD" w:rsidRDefault="003C2ED6" w:rsidP="00EC64FD">
      <w:pPr>
        <w:tabs>
          <w:tab w:val="left" w:pos="567"/>
          <w:tab w:val="left" w:pos="851"/>
        </w:tabs>
        <w:spacing w:after="0"/>
        <w:ind w:left="1789" w:hanging="9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C64FD">
        <w:rPr>
          <w:rFonts w:ascii="Times New Roman" w:hAnsi="Times New Roman" w:cs="Times New Roman"/>
          <w:sz w:val="24"/>
          <w:szCs w:val="24"/>
          <w:lang w:val="de-DE"/>
        </w:rPr>
        <w:t>tükrözi, s nem lapos tetős.</w:t>
      </w:r>
    </w:p>
    <w:p w:rsidR="003C2ED6" w:rsidRPr="00EC64FD" w:rsidRDefault="003C2ED6" w:rsidP="00EC64FD">
      <w:pPr>
        <w:tabs>
          <w:tab w:val="left" w:pos="567"/>
        </w:tabs>
        <w:spacing w:after="0"/>
        <w:ind w:left="178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C2ED6" w:rsidRPr="00EC64FD" w:rsidRDefault="00600543" w:rsidP="00EC64FD">
      <w:p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ab/>
        <w:t>Az övezetben Balatonkenese vasút és Balaton part közötti területén 1 egységes üdülő építhető, kivéve, ha a telek az övezetre előírt minimális beépíthető telekterület kétszeresét eléri, illetve ezt meghaladja. Ilyen telken kétegységes épület is engedélyezhető, de az építészeti kompozíció nem lehet egy kétegységes, szimmetrikus ikerházhoz hasonló.</w:t>
      </w:r>
    </w:p>
    <w:p w:rsidR="003C2ED6" w:rsidRPr="00EC64FD" w:rsidRDefault="003C2ED6" w:rsidP="00EC64FD">
      <w:p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C2ED6" w:rsidRPr="00EC64FD" w:rsidRDefault="003C2ED6" w:rsidP="00EC64FD">
      <w:p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C2ED6" w:rsidRPr="00EC64FD" w:rsidRDefault="00600543" w:rsidP="00EC64FD">
      <w:p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ab/>
        <w:t>Az Ühs jelű, Soós-hegy területére és környékére vonatkozó övezetben csak beépítési tanulmánnyal, látványtervvel megalapozott építési helyet kijelölő dokumentáció alapján lehet építési engedélyt kiadni. Az építési hely-kijelölő szabályozási tervnek legalább a telekalakítási terv készítési kötelezés szerinti területre kell kiterjednie.</w:t>
      </w:r>
    </w:p>
    <w:p w:rsidR="003C2ED6" w:rsidRPr="00EC64FD" w:rsidRDefault="003C2ED6" w:rsidP="00EC64FD">
      <w:p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C2ED6" w:rsidRPr="00EC64FD" w:rsidRDefault="00600543" w:rsidP="00EC64FD">
      <w:p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ab/>
        <w:t>Az Ühs jelű övezetben az építési hely-kijelölő dokumentációnál, a telekalakítási tervnél, majd pedig az engedélyezési terveknél az alábbi előírások betartása kötelező:</w:t>
      </w:r>
    </w:p>
    <w:p w:rsidR="003C2ED6" w:rsidRPr="00EC64FD" w:rsidRDefault="00600543" w:rsidP="00600543">
      <w:pPr>
        <w:tabs>
          <w:tab w:val="left" w:pos="709"/>
        </w:tabs>
        <w:spacing w:after="0" w:line="240" w:lineRule="auto"/>
        <w:ind w:left="993" w:hanging="42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da) 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>az övezetben a telkek zöldfelületként fenntartott részén az eredeti növényzet megtartására törekedni kell, ezért az építési engedélyezési terv kötelező részeként be kell nyújtani a meglévő növényállomány felvételét, valamint a tervezett kertészeti kialakítás engedélyezési dokumentációját is. Tájidegen növényzet, kerti építmény nem engedélyezhető, és</w:t>
      </w:r>
    </w:p>
    <w:p w:rsidR="003C2ED6" w:rsidRPr="00EC64FD" w:rsidRDefault="00600543" w:rsidP="00600543">
      <w:pPr>
        <w:tabs>
          <w:tab w:val="left" w:pos="851"/>
          <w:tab w:val="left" w:pos="993"/>
        </w:tabs>
        <w:spacing w:after="0" w:line="240" w:lineRule="auto"/>
        <w:ind w:left="993" w:hanging="42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db) </w:t>
      </w:r>
      <w:r w:rsidR="003C2ED6" w:rsidRPr="00EC64FD">
        <w:rPr>
          <w:rFonts w:ascii="Times New Roman" w:hAnsi="Times New Roman" w:cs="Times New Roman"/>
          <w:sz w:val="24"/>
          <w:szCs w:val="24"/>
          <w:lang w:val="de-DE"/>
        </w:rPr>
        <w:t>az övezet telkeinek a határán – utcai fronton is – csak szilárd lábazat nélküli áttört kerítés létesíthető, mely mentén térfaképző növényzet telepíthető.</w:t>
      </w:r>
    </w:p>
    <w:p w:rsidR="003C2ED6" w:rsidRPr="00EC64FD" w:rsidRDefault="003C2ED6" w:rsidP="00EC64FD">
      <w:pPr>
        <w:tabs>
          <w:tab w:val="left" w:pos="709"/>
          <w:tab w:val="left" w:pos="1701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6548C" w:rsidRDefault="0046548C" w:rsidP="0046548C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Krek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C2ED6">
        <w:rPr>
          <w:rFonts w:ascii="Times New Roman" w:hAnsi="Times New Roman" w:cs="Times New Roman"/>
          <w:b/>
          <w:sz w:val="24"/>
          <w:szCs w:val="24"/>
        </w:rPr>
        <w:t>övezetben az alábbi egyedi követelmények érvényesek</w:t>
      </w:r>
    </w:p>
    <w:p w:rsidR="0046548C" w:rsidRPr="0046548C" w:rsidRDefault="00600543" w:rsidP="00600543">
      <w:p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6548C" w:rsidRPr="0046548C">
        <w:rPr>
          <w:rFonts w:ascii="Times New Roman" w:hAnsi="Times New Roman" w:cs="Times New Roman"/>
          <w:sz w:val="24"/>
          <w:szCs w:val="24"/>
        </w:rPr>
        <w:t>Új sport, szabadidőközpont, és strand területek engedélyezésekor és felújítás esetén az engedélyeztetésre benyújtott dokumentációnak kertészeti tervet is kell tartalmaznia. A kertépítészeti terv méretaránya min. 1:500.</w:t>
      </w:r>
    </w:p>
    <w:p w:rsidR="0046548C" w:rsidRPr="0046548C" w:rsidRDefault="0046548C" w:rsidP="00600543">
      <w:pPr>
        <w:pStyle w:val="Listaszerbekezds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6548C" w:rsidRPr="0046548C" w:rsidRDefault="00600543" w:rsidP="00600543">
      <w:p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6548C" w:rsidRPr="0046548C">
        <w:rPr>
          <w:rFonts w:ascii="Times New Roman" w:hAnsi="Times New Roman" w:cs="Times New Roman"/>
          <w:sz w:val="24"/>
          <w:szCs w:val="24"/>
        </w:rPr>
        <w:t>Az övezetben az SZT övezeti jellemzőinek megfelelő építménymagasságú épületek, de maximum F+1+T szintszámú épület helyezhető el.</w:t>
      </w:r>
    </w:p>
    <w:p w:rsidR="0046548C" w:rsidRPr="0046548C" w:rsidRDefault="0046548C" w:rsidP="00600543">
      <w:pPr>
        <w:pStyle w:val="Listaszerbekezds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6548C" w:rsidRPr="0046548C" w:rsidRDefault="00600543" w:rsidP="00600543">
      <w:p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</w:t>
      </w:r>
      <w:r w:rsidR="0046548C" w:rsidRPr="0046548C">
        <w:rPr>
          <w:rFonts w:ascii="Times New Roman" w:hAnsi="Times New Roman" w:cs="Times New Roman"/>
          <w:sz w:val="24"/>
          <w:szCs w:val="24"/>
        </w:rPr>
        <w:t>z övezetben új építmények telepítése esetén az építési engedélyezési dokumentáció benyújtása előtt a létesítmény építészeti terveit tervtanácson kell bemutatni látványtervvel, s a kertészeti kialakítás terveivel együtt, s csak pozitív tervtanácsi és főépítészi vélemény megszerzése esetén – annak írásos dokumentumát mellékelve – lehet az engedélyezési dokumentációt az említett kiegészítő mellékletekkel együtt elbírálni.</w:t>
      </w:r>
    </w:p>
    <w:p w:rsidR="0046548C" w:rsidRDefault="0046548C" w:rsidP="0046548C">
      <w:pPr>
        <w:numPr>
          <w:ilvl w:val="12"/>
          <w:numId w:val="0"/>
        </w:numPr>
        <w:rPr>
          <w:lang w:val="de-DE"/>
        </w:rPr>
      </w:pPr>
    </w:p>
    <w:p w:rsidR="0046548C" w:rsidRDefault="0046548C" w:rsidP="0046548C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Ko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C2ED6">
        <w:rPr>
          <w:rFonts w:ascii="Times New Roman" w:hAnsi="Times New Roman" w:cs="Times New Roman"/>
          <w:b/>
          <w:sz w:val="24"/>
          <w:szCs w:val="24"/>
        </w:rPr>
        <w:t>övezetben az alábbi egyedi követelmények érvényesek</w:t>
      </w:r>
    </w:p>
    <w:p w:rsidR="0046548C" w:rsidRPr="00787611" w:rsidRDefault="0046548C" w:rsidP="0046548C">
      <w:pPr>
        <w:tabs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611">
        <w:rPr>
          <w:rFonts w:ascii="Times New Roman" w:hAnsi="Times New Roman" w:cs="Times New Roman"/>
          <w:sz w:val="24"/>
          <w:szCs w:val="24"/>
        </w:rPr>
        <w:tab/>
        <w:t>Az övezetben új építmények telepítése esetén az építési engedélyezési dokumentáció benyújtása előtt a létesítmény építészeti terveit tervtanácson kell bemutatni látványtervvel, s a kertészeti kialakítás terveivel együtt, s csak pozitív tervtanácsi vélemény megszerzése esetén – annak írásos dokumentumát mellékelve – lehet az engedélyezési dokumentációt az említett kiegészítő mellékletekkel együtt benyújtani.</w:t>
      </w:r>
    </w:p>
    <w:p w:rsidR="00787611" w:rsidRDefault="00787611" w:rsidP="00787611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87611" w:rsidRPr="00787611" w:rsidRDefault="00787611" w:rsidP="00787611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611">
        <w:rPr>
          <w:rFonts w:ascii="Times New Roman" w:hAnsi="Times New Roman" w:cs="Times New Roman"/>
          <w:b/>
          <w:color w:val="auto"/>
          <w:sz w:val="24"/>
          <w:szCs w:val="24"/>
          <w:lang w:val="de-DE"/>
        </w:rPr>
        <w:t xml:space="preserve">(6) </w:t>
      </w:r>
      <w:r w:rsidRPr="00787611">
        <w:rPr>
          <w:rFonts w:ascii="Times New Roman" w:hAnsi="Times New Roman"/>
          <w:b/>
          <w:color w:val="auto"/>
          <w:sz w:val="24"/>
          <w:szCs w:val="24"/>
        </w:rPr>
        <w:t xml:space="preserve">Különleges turisztikai fejlesztési terület </w:t>
      </w:r>
      <w:r w:rsidRPr="00787611">
        <w:rPr>
          <w:rFonts w:ascii="Times New Roman" w:hAnsi="Times New Roman" w:cs="Times New Roman"/>
          <w:b/>
          <w:color w:val="auto"/>
          <w:sz w:val="24"/>
          <w:szCs w:val="24"/>
        </w:rPr>
        <w:t>övezetben az alábbi egyedi követelmények érvényesek</w:t>
      </w:r>
    </w:p>
    <w:p w:rsidR="00787611" w:rsidRPr="00787611" w:rsidRDefault="00600543" w:rsidP="00787611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87611" w:rsidRPr="00787611">
        <w:rPr>
          <w:rFonts w:ascii="Times New Roman" w:hAnsi="Times New Roman" w:cs="Times New Roman"/>
          <w:sz w:val="24"/>
          <w:szCs w:val="24"/>
        </w:rPr>
        <w:tab/>
        <w:t>A növényzet őshonos, illetve a táj éghajlatának megfelelő szubmediterrán növényekből kell kialakítani.</w:t>
      </w:r>
    </w:p>
    <w:p w:rsidR="00787611" w:rsidRPr="00787611" w:rsidRDefault="00787611" w:rsidP="00787611">
      <w:pPr>
        <w:spacing w:after="0"/>
        <w:ind w:left="567" w:hanging="567"/>
        <w:jc w:val="both"/>
      </w:pPr>
    </w:p>
    <w:p w:rsidR="00787611" w:rsidRPr="00787611" w:rsidRDefault="00600543" w:rsidP="00787611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87611" w:rsidRPr="00787611">
        <w:rPr>
          <w:rFonts w:ascii="Times New Roman" w:hAnsi="Times New Roman" w:cs="Times New Roman"/>
          <w:sz w:val="24"/>
          <w:szCs w:val="24"/>
        </w:rPr>
        <w:t>)</w:t>
      </w:r>
      <w:r w:rsidR="00787611" w:rsidRPr="00787611">
        <w:rPr>
          <w:rFonts w:ascii="Times New Roman" w:hAnsi="Times New Roman" w:cs="Times New Roman"/>
          <w:sz w:val="24"/>
          <w:szCs w:val="24"/>
        </w:rPr>
        <w:tab/>
        <w:t>Az övezeten belül, az építendő épületeket a funkciókhoz és a szűkebb környék építészeti és táji adottságokhoz igazodva kell megtervezni.</w:t>
      </w:r>
    </w:p>
    <w:p w:rsidR="00787611" w:rsidRPr="00787611" w:rsidRDefault="00787611" w:rsidP="00787611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87611" w:rsidRPr="00787611" w:rsidRDefault="00600543" w:rsidP="00787611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87611" w:rsidRPr="00787611">
        <w:rPr>
          <w:rFonts w:ascii="Times New Roman" w:hAnsi="Times New Roman" w:cs="Times New Roman"/>
          <w:sz w:val="24"/>
          <w:szCs w:val="24"/>
        </w:rPr>
        <w:t>)</w:t>
      </w:r>
      <w:r w:rsidR="00787611" w:rsidRPr="00787611">
        <w:rPr>
          <w:rFonts w:ascii="Times New Roman" w:hAnsi="Times New Roman" w:cs="Times New Roman"/>
          <w:sz w:val="24"/>
          <w:szCs w:val="24"/>
        </w:rPr>
        <w:tab/>
        <w:t>Az övezetben tervezett beruházások megvalósítása a tevékenység jellegétől függően csak környezeti hatásvizsgálat elvégzése alapján engedélyezhető.</w:t>
      </w:r>
    </w:p>
    <w:p w:rsidR="00787611" w:rsidRPr="00787611" w:rsidRDefault="00787611" w:rsidP="00787611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87611" w:rsidRPr="00787611" w:rsidRDefault="00600543" w:rsidP="00787611">
      <w:pPr>
        <w:pStyle w:val="Cmsor4"/>
        <w:numPr>
          <w:ilvl w:val="12"/>
          <w:numId w:val="0"/>
        </w:numPr>
        <w:tabs>
          <w:tab w:val="left" w:pos="0"/>
        </w:tabs>
        <w:spacing w:before="0"/>
        <w:ind w:left="567" w:hanging="567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d</w:t>
      </w:r>
      <w:r w:rsidR="00787611" w:rsidRPr="00787611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)</w:t>
      </w:r>
      <w:r w:rsidR="00787611" w:rsidRPr="00787611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ab/>
        <w:t>Az övezeten belüli fás növényzettel fedett felületterületek nem építhetők be, de az fás növényzettel fedett felületterületek nagysága a beépíthető terület nagyságába beszámítható. Az övezetben Sándor-hegy – Bögre-hegy szabályozással érintett területén a villapark saját használatú kertrészeinek szeparálása kertészeti elemekkel – pl. sövény, többszintes növényállományú térelválasztó – javasolt.</w:t>
      </w:r>
    </w:p>
    <w:p w:rsidR="00787611" w:rsidRDefault="00787611" w:rsidP="00787611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87611" w:rsidRDefault="00787611" w:rsidP="00787611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7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Kt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C2ED6">
        <w:rPr>
          <w:rFonts w:ascii="Times New Roman" w:hAnsi="Times New Roman" w:cs="Times New Roman"/>
          <w:b/>
          <w:sz w:val="24"/>
          <w:szCs w:val="24"/>
        </w:rPr>
        <w:t>övezetben az alábbi egyedi követelmények érvényesek</w:t>
      </w:r>
    </w:p>
    <w:p w:rsidR="00787611" w:rsidRPr="00787611" w:rsidRDefault="00787611" w:rsidP="00787611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87611">
        <w:rPr>
          <w:rFonts w:ascii="Times New Roman" w:hAnsi="Times New Roman" w:cs="Times New Roman"/>
          <w:sz w:val="24"/>
          <w:szCs w:val="24"/>
        </w:rPr>
        <w:tab/>
        <w:t>A temetőben, annak minden 100 m2-re után legalább 1 nagykoronájú lombos fát kell telepíteni.</w:t>
      </w:r>
    </w:p>
    <w:p w:rsidR="00787611" w:rsidRDefault="00787611" w:rsidP="00787611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8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Kköz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C2ED6">
        <w:rPr>
          <w:rFonts w:ascii="Times New Roman" w:hAnsi="Times New Roman" w:cs="Times New Roman"/>
          <w:b/>
          <w:sz w:val="24"/>
          <w:szCs w:val="24"/>
        </w:rPr>
        <w:t>övezetben az alábbi egyedi követelmények érvényesek</w:t>
      </w:r>
    </w:p>
    <w:p w:rsidR="00787611" w:rsidRPr="00787611" w:rsidRDefault="00787611" w:rsidP="00787611">
      <w:pPr>
        <w:numPr>
          <w:ilvl w:val="12"/>
          <w:numId w:val="0"/>
        </w:numPr>
        <w:tabs>
          <w:tab w:val="left" w:pos="0"/>
        </w:tabs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611">
        <w:rPr>
          <w:rFonts w:ascii="Times New Roman" w:hAnsi="Times New Roman" w:cs="Times New Roman"/>
          <w:color w:val="000000"/>
          <w:sz w:val="24"/>
          <w:szCs w:val="24"/>
        </w:rPr>
        <w:tab/>
        <w:t>A Kköz övezetben a közúti közlekedést szolgáló létesítmények – benzinkút, vendéglátó létesítmény, szállásférőhely – létesíthetők, és tarthatók fenn az ágazati előírások figyelembe vételével, kétlépcsős engedélyezési eljárás alapján. Az elvi engedélyezés során az optimális építési hely, közművesítés, s a közúti környezeti terhek elháríthatóságának megoldását kell eldönteni, a telepítendő funkció függvényében.</w:t>
      </w:r>
    </w:p>
    <w:p w:rsidR="00787611" w:rsidRDefault="00787611" w:rsidP="00787611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9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 w:rsidR="00600543">
        <w:rPr>
          <w:rFonts w:ascii="Times New Roman" w:hAnsi="Times New Roman" w:cs="Times New Roman"/>
          <w:b/>
          <w:sz w:val="24"/>
          <w:szCs w:val="24"/>
          <w:lang w:val="de-DE"/>
        </w:rPr>
        <w:t>Zkp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C2ED6">
        <w:rPr>
          <w:rFonts w:ascii="Times New Roman" w:hAnsi="Times New Roman" w:cs="Times New Roman"/>
          <w:b/>
          <w:sz w:val="24"/>
          <w:szCs w:val="24"/>
        </w:rPr>
        <w:t>övezetben az alábbi egyedi követelmények érvényesek</w:t>
      </w:r>
    </w:p>
    <w:p w:rsidR="00600543" w:rsidRPr="00600543" w:rsidRDefault="00600543" w:rsidP="00600543">
      <w:p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00543">
        <w:rPr>
          <w:rFonts w:ascii="Times New Roman" w:hAnsi="Times New Roman" w:cs="Times New Roman"/>
          <w:sz w:val="24"/>
          <w:szCs w:val="24"/>
        </w:rPr>
        <w:t>)</w:t>
      </w:r>
      <w:r w:rsidRPr="00600543">
        <w:rPr>
          <w:rFonts w:ascii="Times New Roman" w:hAnsi="Times New Roman" w:cs="Times New Roman"/>
          <w:sz w:val="24"/>
          <w:szCs w:val="24"/>
        </w:rPr>
        <w:tab/>
        <w:t xml:space="preserve">A zöldterületeken telepíthető tájhonos, lombhullató fajok listáját 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543">
        <w:rPr>
          <w:rFonts w:ascii="Times New Roman" w:hAnsi="Times New Roman" w:cs="Times New Roman"/>
          <w:sz w:val="24"/>
          <w:szCs w:val="24"/>
        </w:rPr>
        <w:t>. melléklet tartalmazza.</w:t>
      </w:r>
    </w:p>
    <w:p w:rsidR="00600543" w:rsidRPr="00600543" w:rsidRDefault="00600543" w:rsidP="00600543">
      <w:p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00543" w:rsidRPr="00600543" w:rsidRDefault="00600543" w:rsidP="00600543">
      <w:pPr>
        <w:numPr>
          <w:ilvl w:val="12"/>
          <w:numId w:val="0"/>
        </w:numPr>
        <w:tabs>
          <w:tab w:val="left" w:pos="709"/>
          <w:tab w:val="left" w:pos="1701"/>
        </w:tabs>
        <w:spacing w:after="0"/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005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05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vízpart rehabilitációval érintett zóna zöldterületein építmény elhelyezése két lépcsős engedélyezési eljárás alapján történhet. Az elvi engedélyezési szakaszban az optimális építési hely meghatározásáról kell dönteni. </w:t>
      </w:r>
    </w:p>
    <w:p w:rsidR="00600543" w:rsidRDefault="00600543" w:rsidP="00600543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00543" w:rsidRDefault="00600543" w:rsidP="00600543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10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 w:rsidR="00441DD5">
        <w:rPr>
          <w:rFonts w:ascii="Times New Roman" w:hAnsi="Times New Roman" w:cs="Times New Roman"/>
          <w:b/>
          <w:sz w:val="24"/>
          <w:szCs w:val="24"/>
          <w:lang w:val="de-DE"/>
        </w:rPr>
        <w:t>Mks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C2ED6">
        <w:rPr>
          <w:rFonts w:ascii="Times New Roman" w:hAnsi="Times New Roman" w:cs="Times New Roman"/>
          <w:b/>
          <w:sz w:val="24"/>
          <w:szCs w:val="24"/>
        </w:rPr>
        <w:t>övezetben az alábbi egyedi követelmények érvényesek</w:t>
      </w:r>
    </w:p>
    <w:p w:rsidR="00441DD5" w:rsidRPr="00441DD5" w:rsidRDefault="00441DD5" w:rsidP="00441DD5">
      <w:pPr>
        <w:tabs>
          <w:tab w:val="left" w:pos="709"/>
          <w:tab w:val="left" w:pos="1701"/>
        </w:tabs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DD5">
        <w:rPr>
          <w:rFonts w:ascii="Times New Roman" w:hAnsi="Times New Roman" w:cs="Times New Roman"/>
          <w:color w:val="000000"/>
          <w:sz w:val="24"/>
          <w:szCs w:val="24"/>
        </w:rPr>
        <w:t>Az övezetben - mely korábban helyi védelemre javasolt terület volt a tátorján, illetve sziklagyep élőhelyeként – építményt elhelyezni csak két lépcsős engedélyezési eljárás eredményeképpen lehet. Az elvi engedélyezési eljárásban építési helykijelölő tanulmánytervvel igazolt tájképi illeszkedés alapján az optimális építési helyről kell dönteni.  Ehhez a telek növényzetének felmérési térképét is mellékelni kell, különös hangsúlyt fordítva a védett tátorján esetleges előfordulási helyeire, továbbá mellékelni kell a területre elkészített és a Balatoni Nemzeti Park Igazgatósággal egyeztetett részletes ökológiai vizsgálatot. Az építési engedélyezési dokumentációban a kötelező tartalmi részeken túlmenően az épület tájba montírozott látványtervét is be kell nyújtani.</w:t>
      </w:r>
    </w:p>
    <w:p w:rsidR="00441DD5" w:rsidRDefault="00441DD5" w:rsidP="00441DD5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11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Mks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C2ED6">
        <w:rPr>
          <w:rFonts w:ascii="Times New Roman" w:hAnsi="Times New Roman" w:cs="Times New Roman"/>
          <w:b/>
          <w:sz w:val="24"/>
          <w:szCs w:val="24"/>
        </w:rPr>
        <w:t>övezetben az alábbi egyedi követelmények érvényesek</w:t>
      </w:r>
    </w:p>
    <w:p w:rsidR="00441DD5" w:rsidRPr="00441DD5" w:rsidRDefault="00441DD5" w:rsidP="00441DD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41DD5">
        <w:rPr>
          <w:rFonts w:ascii="Times New Roman" w:hAnsi="Times New Roman" w:cs="Times New Roman"/>
          <w:sz w:val="24"/>
          <w:szCs w:val="24"/>
        </w:rPr>
        <w:t>)</w:t>
      </w:r>
      <w:r w:rsidRPr="00441DD5">
        <w:rPr>
          <w:rFonts w:ascii="Times New Roman" w:hAnsi="Times New Roman" w:cs="Times New Roman"/>
          <w:sz w:val="24"/>
          <w:szCs w:val="24"/>
        </w:rPr>
        <w:tab/>
        <w:t>Az övezetben csak hagyományos formájú és anyagú épületek építhetõk, semmiféle mobil szerkezet, lakókocsi, torony jellegû építmény nem helyezhetõ el, a meglévõ mobil építményeket azonnal el kell szállítani.</w:t>
      </w:r>
    </w:p>
    <w:p w:rsidR="00441DD5" w:rsidRPr="00441DD5" w:rsidRDefault="00441DD5" w:rsidP="00441DD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1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DD5" w:rsidRPr="00441DD5" w:rsidRDefault="00441DD5" w:rsidP="00441DD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41DD5">
        <w:rPr>
          <w:rFonts w:ascii="Times New Roman" w:hAnsi="Times New Roman" w:cs="Times New Roman"/>
          <w:sz w:val="24"/>
          <w:szCs w:val="24"/>
        </w:rPr>
        <w:t>)</w:t>
      </w:r>
      <w:r w:rsidRPr="00441DD5">
        <w:rPr>
          <w:rFonts w:ascii="Times New Roman" w:hAnsi="Times New Roman" w:cs="Times New Roman"/>
          <w:sz w:val="24"/>
          <w:szCs w:val="24"/>
        </w:rPr>
        <w:tab/>
        <w:t>Az övezetben kertészeti mûvelési és növénytelepítési kötelezettség terheli a tulajdonost.</w:t>
      </w:r>
    </w:p>
    <w:p w:rsidR="00441DD5" w:rsidRPr="00441DD5" w:rsidRDefault="00441DD5" w:rsidP="00441DD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41DD5" w:rsidRPr="00441DD5" w:rsidRDefault="00441DD5" w:rsidP="00441DD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41DD5">
        <w:rPr>
          <w:rFonts w:ascii="Times New Roman" w:hAnsi="Times New Roman" w:cs="Times New Roman"/>
          <w:sz w:val="24"/>
          <w:szCs w:val="24"/>
        </w:rPr>
        <w:t>)</w:t>
      </w:r>
      <w:r w:rsidRPr="00441DD5">
        <w:rPr>
          <w:rFonts w:ascii="Times New Roman" w:hAnsi="Times New Roman" w:cs="Times New Roman"/>
          <w:sz w:val="24"/>
          <w:szCs w:val="24"/>
        </w:rPr>
        <w:tab/>
        <w:t>A 17% meredekség feletti területeken a talajvédelmi előírásoknak megfelelő gyepesített, vagy a rétegvonallal párhuzamos – mikroteraszos – szőlőtelepítés engedélyezhető.</w:t>
      </w:r>
    </w:p>
    <w:p w:rsidR="00050CDC" w:rsidRDefault="00441DD5" w:rsidP="00050CD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310" w:rsidRPr="007923EA" w:rsidRDefault="00FC0310" w:rsidP="00FC0310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8D7979" w:rsidRPr="007923EA" w:rsidRDefault="00441DD5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 sajátos építmények, műtárgyak elhelyezése</w:t>
      </w:r>
    </w:p>
    <w:p w:rsidR="00365C61" w:rsidRPr="007923EA" w:rsidRDefault="00365C61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5C61" w:rsidRPr="007923EA" w:rsidRDefault="00577F7D" w:rsidP="00A44804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858">
        <w:rPr>
          <w:rFonts w:ascii="Times New Roman" w:hAnsi="Times New Roman" w:cs="Times New Roman"/>
          <w:b/>
          <w:sz w:val="24"/>
          <w:szCs w:val="24"/>
        </w:rPr>
        <w:t>2</w:t>
      </w:r>
      <w:r w:rsidR="00441DD5">
        <w:rPr>
          <w:rFonts w:ascii="Times New Roman" w:hAnsi="Times New Roman" w:cs="Times New Roman"/>
          <w:b/>
          <w:sz w:val="24"/>
          <w:szCs w:val="24"/>
        </w:rPr>
        <w:t>5</w:t>
      </w:r>
      <w:r w:rsidR="00365C61" w:rsidRPr="00033858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FD15D8" w:rsidRPr="00033858">
        <w:rPr>
          <w:rFonts w:ascii="Times New Roman" w:hAnsi="Times New Roman" w:cs="Times New Roman"/>
          <w:sz w:val="24"/>
          <w:szCs w:val="24"/>
        </w:rPr>
        <w:t>(1)</w:t>
      </w:r>
      <w:r w:rsidR="00FD15D8"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61"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="00365C61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</w:t>
      </w:r>
      <w:r w:rsidR="00A44804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területek:</w:t>
      </w:r>
    </w:p>
    <w:p w:rsidR="00A44804" w:rsidRPr="007923EA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területi védelem alatt álló területek,</w:t>
      </w:r>
    </w:p>
    <w:p w:rsidR="00A44804" w:rsidRPr="007923EA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településképi szempontból meghatározó területek,</w:t>
      </w:r>
    </w:p>
    <w:p w:rsidR="00A44804" w:rsidRPr="007923EA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műemlék területe, műemléki környezet területe,</w:t>
      </w:r>
    </w:p>
    <w:p w:rsidR="00A44804" w:rsidRPr="007923EA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:rsidR="00A44804" w:rsidRPr="007923EA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:rsidR="00A44804" w:rsidRPr="007923EA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 2000 terület,</w:t>
      </w:r>
    </w:p>
    <w:p w:rsidR="009D3AD6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</w:t>
      </w:r>
      <w:r w:rsidR="009D3AD6"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-, folyosó és puffer</w:t>
      </w: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területe</w:t>
      </w:r>
      <w:r w:rsidR="009D3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4804" w:rsidRPr="009D3AD6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helyi jelentőségű természetvédelmi terület,</w:t>
      </w:r>
    </w:p>
    <w:p w:rsidR="00A44804" w:rsidRPr="007923EA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R-ben erdőterületként szabályozott területek,</w:t>
      </w:r>
    </w:p>
    <w:p w:rsidR="00A44804" w:rsidRPr="007923EA" w:rsidRDefault="00A44804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törvény erejénél védett források területe,</w:t>
      </w:r>
    </w:p>
    <w:p w:rsidR="00822BE5" w:rsidRPr="007923EA" w:rsidRDefault="00822BE5" w:rsidP="005A2D82">
      <w:pPr>
        <w:pStyle w:val="Listaszerbekezds"/>
        <w:numPr>
          <w:ilvl w:val="1"/>
          <w:numId w:val="6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terület.</w:t>
      </w:r>
    </w:p>
    <w:p w:rsidR="0015471A" w:rsidRPr="007923EA" w:rsidRDefault="0015471A" w:rsidP="001547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71A" w:rsidRPr="007923EA" w:rsidRDefault="00FD15D8" w:rsidP="0015471A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471A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teljes település ellátását biztosító felszíni energiaellátási és elektronikus hírközlési sajátos építmények, műtárgyak elhelyezésére elsősorban alkalmas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ek az R szerint az (1) bekezdés alá nem tartozó beépítésre nem szánt területek</w:t>
      </w:r>
      <w:r w:rsidR="00F35A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4804" w:rsidRPr="007923EA" w:rsidRDefault="00A44804" w:rsidP="00A44804">
      <w:pPr>
        <w:pStyle w:val="Listaszerbekezds"/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61" w:rsidRDefault="00365C61" w:rsidP="00365C61">
      <w:pPr>
        <w:pStyle w:val="Listaszerbekezds"/>
        <w:tabs>
          <w:tab w:val="left" w:pos="64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7979" w:rsidRPr="00D66B84" w:rsidRDefault="00441DD5" w:rsidP="00A00DCE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3F4973" w:rsidRPr="00D6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D6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sajátos építményre, műtárgyra vonatkozó követelmények</w:t>
      </w:r>
    </w:p>
    <w:p w:rsidR="00FC2B26" w:rsidRPr="007923EA" w:rsidRDefault="00FC2B26" w:rsidP="00A00DCE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DCE" w:rsidRPr="00D66B84" w:rsidRDefault="00577F7D" w:rsidP="00D66B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50A0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441DD5"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="00545A7F" w:rsidRPr="004C50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.§ </w:t>
      </w:r>
      <w:r w:rsidR="00A00DCE" w:rsidRPr="004C50A0">
        <w:rPr>
          <w:rFonts w:ascii="Times New Roman" w:hAnsi="Times New Roman" w:cs="Times New Roman"/>
          <w:spacing w:val="-4"/>
          <w:sz w:val="24"/>
          <w:szCs w:val="24"/>
        </w:rPr>
        <w:t xml:space="preserve">(1) </w:t>
      </w:r>
      <w:r w:rsidR="00FD785B" w:rsidRPr="004C50A0">
        <w:rPr>
          <w:rFonts w:ascii="Times New Roman" w:hAnsi="Times New Roman" w:cs="Times New Roman"/>
          <w:spacing w:val="-4"/>
          <w:sz w:val="24"/>
          <w:szCs w:val="24"/>
        </w:rPr>
        <w:t>Belterület</w:t>
      </w:r>
      <w:r w:rsidR="00A00DCE" w:rsidRPr="004C50A0">
        <w:rPr>
          <w:rFonts w:ascii="Times New Roman" w:hAnsi="Times New Roman" w:cs="Times New Roman"/>
          <w:spacing w:val="-4"/>
          <w:sz w:val="24"/>
          <w:szCs w:val="24"/>
        </w:rPr>
        <w:t xml:space="preserve"> már beépített, külterület beépítésre szánt területén üzemelő föld feletti </w:t>
      </w:r>
      <w:r w:rsidR="00E075CB" w:rsidRPr="004C50A0">
        <w:rPr>
          <w:rFonts w:ascii="Times New Roman" w:hAnsi="Times New Roman" w:cs="Times New Roman"/>
          <w:spacing w:val="-4"/>
          <w:sz w:val="24"/>
          <w:szCs w:val="24"/>
        </w:rPr>
        <w:t>villamosenergia</w:t>
      </w:r>
      <w:r w:rsidR="00936B04" w:rsidRPr="004C5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0DCE" w:rsidRPr="004C50A0">
        <w:rPr>
          <w:rFonts w:ascii="Times New Roman" w:hAnsi="Times New Roman" w:cs="Times New Roman"/>
          <w:spacing w:val="-4"/>
          <w:sz w:val="24"/>
          <w:szCs w:val="24"/>
        </w:rPr>
        <w:t xml:space="preserve">hálózat rekonstrukciója, figyelembe véve az egyes földfeletti bekötésű ingatlanok </w:t>
      </w:r>
      <w:r w:rsidR="00A00DCE" w:rsidRPr="00D66B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átkötési igényét is</w:t>
      </w:r>
    </w:p>
    <w:p w:rsidR="00FD785B" w:rsidRPr="00D66B84" w:rsidRDefault="00FD785B" w:rsidP="005A2D82">
      <w:pPr>
        <w:pStyle w:val="felsorols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66B84">
        <w:rPr>
          <w:rFonts w:ascii="Times New Roman" w:hAnsi="Times New Roman"/>
          <w:color w:val="000000" w:themeColor="text1"/>
          <w:spacing w:val="-4"/>
          <w:sz w:val="24"/>
          <w:szCs w:val="24"/>
        </w:rPr>
        <w:t>településképi szempontból meghatározó területen,</w:t>
      </w:r>
    </w:p>
    <w:p w:rsidR="00FD785B" w:rsidRPr="00D66B84" w:rsidRDefault="00FD785B" w:rsidP="005A2D82">
      <w:pPr>
        <w:pStyle w:val="felsorols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66B84">
        <w:rPr>
          <w:rFonts w:ascii="Times New Roman" w:hAnsi="Times New Roman"/>
          <w:color w:val="000000" w:themeColor="text1"/>
          <w:spacing w:val="-4"/>
          <w:sz w:val="24"/>
          <w:szCs w:val="24"/>
        </w:rPr>
        <w:t>a helyi védelemben részesülő területen,</w:t>
      </w:r>
    </w:p>
    <w:p w:rsidR="00A00DCE" w:rsidRPr="00D66B84" w:rsidRDefault="00FD785B" w:rsidP="005A2D82">
      <w:pPr>
        <w:pStyle w:val="felsorols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66B8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A00DCE" w:rsidRPr="00D66B84">
        <w:rPr>
          <w:rFonts w:ascii="Times New Roman" w:hAnsi="Times New Roman"/>
          <w:color w:val="000000" w:themeColor="text1"/>
          <w:spacing w:val="-4"/>
          <w:sz w:val="24"/>
          <w:szCs w:val="24"/>
        </w:rPr>
        <w:t>tájképvédelmi területen</w:t>
      </w:r>
      <w:r w:rsidRPr="00D66B84">
        <w:rPr>
          <w:rFonts w:ascii="Times New Roman" w:hAnsi="Times New Roman"/>
          <w:color w:val="000000" w:themeColor="text1"/>
          <w:spacing w:val="-4"/>
          <w:sz w:val="24"/>
          <w:szCs w:val="24"/>
        </w:rPr>
        <w:t>,</w:t>
      </w:r>
    </w:p>
    <w:p w:rsidR="00A00DCE" w:rsidRPr="00D66B84" w:rsidRDefault="00A00DCE" w:rsidP="00D66B84">
      <w:pPr>
        <w:pStyle w:val="felsorols"/>
        <w:numPr>
          <w:ilvl w:val="0"/>
          <w:numId w:val="0"/>
        </w:numPr>
        <w:tabs>
          <w:tab w:val="left" w:pos="851"/>
          <w:tab w:val="left" w:pos="993"/>
        </w:tabs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66B84">
        <w:rPr>
          <w:rFonts w:ascii="Times New Roman" w:hAnsi="Times New Roman"/>
          <w:color w:val="000000" w:themeColor="text1"/>
          <w:spacing w:val="-4"/>
          <w:sz w:val="24"/>
          <w:szCs w:val="24"/>
        </w:rPr>
        <w:t>a hálózatépítés csak földalatti elhelyezéssel kivitelezhető.</w:t>
      </w:r>
    </w:p>
    <w:p w:rsidR="00B92FBD" w:rsidRPr="00D66B84" w:rsidRDefault="00B92FBD" w:rsidP="00D66B84">
      <w:pPr>
        <w:pStyle w:val="felsorols"/>
        <w:numPr>
          <w:ilvl w:val="0"/>
          <w:numId w:val="0"/>
        </w:numPr>
        <w:tabs>
          <w:tab w:val="left" w:pos="851"/>
          <w:tab w:val="left" w:pos="993"/>
        </w:tabs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:rsidR="00A00DCE" w:rsidRPr="00D66B84" w:rsidRDefault="00A00DCE" w:rsidP="00D66B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66B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(2)</w:t>
      </w:r>
      <w:r w:rsidR="00FD785B" w:rsidRPr="00D66B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66B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Belterület már beépített területén, valamint külterület beépítésre szánt területén, ahol a villamosenergia ellátás hálózatai és az elektronikus hírközlési hálózatok is föld feletti vezetésűek</w:t>
      </w:r>
    </w:p>
    <w:p w:rsidR="00A00DCE" w:rsidRPr="00D66B84" w:rsidRDefault="00A00DCE" w:rsidP="005A2D82">
      <w:pPr>
        <w:pStyle w:val="felsorols"/>
        <w:numPr>
          <w:ilvl w:val="0"/>
          <w:numId w:val="25"/>
        </w:numPr>
        <w:tabs>
          <w:tab w:val="clear" w:pos="5606"/>
          <w:tab w:val="left" w:pos="851"/>
          <w:tab w:val="left" w:pos="993"/>
        </w:tabs>
        <w:ind w:left="0" w:firstLine="567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66B84">
        <w:rPr>
          <w:rFonts w:ascii="Times New Roman" w:hAnsi="Times New Roman"/>
          <w:color w:val="000000" w:themeColor="text1"/>
          <w:spacing w:val="-4"/>
          <w:sz w:val="24"/>
          <w:szCs w:val="24"/>
        </w:rPr>
        <w:t>villamosenergia hálózati rekonstrukció,</w:t>
      </w:r>
    </w:p>
    <w:p w:rsidR="00A00DCE" w:rsidRPr="00D66B84" w:rsidRDefault="00A00DCE" w:rsidP="005A2D82">
      <w:pPr>
        <w:pStyle w:val="felsorols"/>
        <w:numPr>
          <w:ilvl w:val="0"/>
          <w:numId w:val="25"/>
        </w:numPr>
        <w:tabs>
          <w:tab w:val="clear" w:pos="5606"/>
          <w:tab w:val="left" w:pos="851"/>
          <w:tab w:val="left" w:pos="993"/>
        </w:tabs>
        <w:ind w:left="0" w:firstLine="567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66B84">
        <w:rPr>
          <w:rFonts w:ascii="Times New Roman" w:hAnsi="Times New Roman"/>
          <w:color w:val="000000" w:themeColor="text1"/>
          <w:spacing w:val="-4"/>
          <w:sz w:val="24"/>
          <w:szCs w:val="24"/>
        </w:rPr>
        <w:t>közvilágítási hálózati rekonstrukció</w:t>
      </w:r>
    </w:p>
    <w:p w:rsidR="00A00DCE" w:rsidRPr="00D66B84" w:rsidRDefault="00A00DCE" w:rsidP="00D66B84">
      <w:pPr>
        <w:pStyle w:val="felsorols"/>
        <w:numPr>
          <w:ilvl w:val="0"/>
          <w:numId w:val="0"/>
        </w:numPr>
        <w:tabs>
          <w:tab w:val="left" w:pos="851"/>
          <w:tab w:val="left" w:pos="993"/>
        </w:tabs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66B84">
        <w:rPr>
          <w:rFonts w:ascii="Times New Roman" w:hAnsi="Times New Roman"/>
          <w:color w:val="000000" w:themeColor="text1"/>
          <w:spacing w:val="-4"/>
          <w:sz w:val="24"/>
          <w:szCs w:val="24"/>
        </w:rPr>
        <w:t>során a vezetékeket a meglévő oszlopsorra illetve közös tartóoszlopra kell fektetni. Közös oszlopsorra való telepítés bármilyen akadályoztatása esetén az építendő hálózat csak földalatti elhelyezéssel kivitelezhető.</w:t>
      </w:r>
    </w:p>
    <w:p w:rsidR="00B92FBD" w:rsidRPr="00D66B84" w:rsidRDefault="00B92FBD" w:rsidP="00D66B84">
      <w:pPr>
        <w:pStyle w:val="felsorols"/>
        <w:numPr>
          <w:ilvl w:val="0"/>
          <w:numId w:val="0"/>
        </w:numPr>
        <w:tabs>
          <w:tab w:val="left" w:pos="851"/>
          <w:tab w:val="left" w:pos="993"/>
        </w:tabs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:rsidR="00A00DCE" w:rsidRPr="00262D6B" w:rsidRDefault="00A00DCE" w:rsidP="00D66B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262D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(3)</w:t>
      </w:r>
      <w:r w:rsidR="00FD785B" w:rsidRPr="00262D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62D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Beépítésre nem szánt területen – erdőterület kivételével – egy oldali közös oszlopsoron kell a villamosenergia szolgáltatást nyújtó és a vezetékes hírközlési hálózatokat elhelyezni, amelyre egyben a felmerülő közvilágítási igény esetén, a közvilágítást szolgáló lámpafejek is elhelyezhetők.</w:t>
      </w:r>
    </w:p>
    <w:p w:rsidR="00A00DCE" w:rsidRPr="00262D6B" w:rsidRDefault="00A00DCE" w:rsidP="005A2D82">
      <w:pPr>
        <w:pStyle w:val="felsorols"/>
        <w:numPr>
          <w:ilvl w:val="0"/>
          <w:numId w:val="26"/>
        </w:numPr>
        <w:tabs>
          <w:tab w:val="left" w:pos="851"/>
          <w:tab w:val="left" w:pos="993"/>
        </w:tabs>
        <w:ind w:left="567" w:firstLine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262D6B">
        <w:rPr>
          <w:rFonts w:ascii="Times New Roman" w:hAnsi="Times New Roman"/>
          <w:color w:val="000000" w:themeColor="text1"/>
          <w:spacing w:val="-4"/>
          <w:sz w:val="24"/>
          <w:szCs w:val="24"/>
        </w:rPr>
        <w:t>Közös oszlopsorra való telepítés bármilyen akadályoztatása esetén az építendő hálózatot földalatti elhelyezéssel lehet csak kivitelezni.</w:t>
      </w:r>
    </w:p>
    <w:p w:rsidR="00A00DCE" w:rsidRPr="00262D6B" w:rsidRDefault="00A00DCE" w:rsidP="005A2D82">
      <w:pPr>
        <w:pStyle w:val="felsorols"/>
        <w:numPr>
          <w:ilvl w:val="0"/>
          <w:numId w:val="26"/>
        </w:numPr>
        <w:tabs>
          <w:tab w:val="left" w:pos="851"/>
          <w:tab w:val="left" w:pos="993"/>
        </w:tabs>
        <w:ind w:left="567" w:firstLine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262D6B">
        <w:rPr>
          <w:rFonts w:ascii="Times New Roman" w:hAnsi="Times New Roman"/>
          <w:color w:val="000000" w:themeColor="text1"/>
          <w:spacing w:val="-4"/>
          <w:sz w:val="24"/>
          <w:szCs w:val="24"/>
        </w:rPr>
        <w:t>Erdőterületen föld feletti hálózatépítés csak akkor lehetséges, ha az nem igényel erdőirtást. Ha erdőirtás igénye merül fel, a hálózatot csak földalatti telepítéssel lehet építeni.</w:t>
      </w:r>
    </w:p>
    <w:p w:rsidR="00B92FBD" w:rsidRPr="007328A2" w:rsidRDefault="00B92FBD" w:rsidP="00D66B84">
      <w:pPr>
        <w:pStyle w:val="felsorols"/>
        <w:numPr>
          <w:ilvl w:val="0"/>
          <w:numId w:val="0"/>
        </w:numPr>
        <w:tabs>
          <w:tab w:val="left" w:pos="851"/>
          <w:tab w:val="left" w:pos="993"/>
        </w:tabs>
        <w:ind w:left="567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A00DCE" w:rsidRPr="00D66B84" w:rsidRDefault="00A00DCE" w:rsidP="00AD452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66B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(4)</w:t>
      </w:r>
      <w:r w:rsidRPr="00D66B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ab/>
        <w:t>Új villamosenergia ingatlan-bekötést a beépítésre szánt területeken és beépítésre nem szánt területek villamosenergia ellátást igénylő telkeinél is földalatti csatlakozással kell kiépíteni akkor is, ha a közhálózat oszlopsoron halad.</w:t>
      </w:r>
    </w:p>
    <w:p w:rsidR="0042672D" w:rsidRPr="00D66B84" w:rsidRDefault="0042672D" w:rsidP="00AD4522">
      <w:pPr>
        <w:pStyle w:val="Cmsor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357166130"/>
      <w:bookmarkStart w:id="1" w:name="_Toc416785993"/>
    </w:p>
    <w:p w:rsidR="00A00DCE" w:rsidRPr="004C50A0" w:rsidRDefault="000C782F" w:rsidP="007328A2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57166131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2</w:t>
      </w:r>
      <w:r w:rsidR="00441DD5">
        <w:rPr>
          <w:rFonts w:ascii="Times New Roman" w:hAnsi="Times New Roman" w:cs="Times New Roman"/>
          <w:b/>
          <w:sz w:val="24"/>
          <w:szCs w:val="24"/>
        </w:rPr>
        <w:t>7</w:t>
      </w:r>
      <w:r w:rsidR="00A00DCE"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A00DCE" w:rsidRPr="004C50A0">
        <w:rPr>
          <w:rFonts w:ascii="Times New Roman" w:hAnsi="Times New Roman" w:cs="Times New Roman"/>
          <w:sz w:val="24"/>
          <w:szCs w:val="24"/>
        </w:rPr>
        <w:t>(1) A belterület, beépítésre szánt új fejlesztési területeken,</w:t>
      </w:r>
      <w:r w:rsidR="007328A2" w:rsidRPr="004C50A0">
        <w:rPr>
          <w:rFonts w:ascii="Times New Roman" w:hAnsi="Times New Roman" w:cs="Times New Roman"/>
          <w:sz w:val="24"/>
          <w:szCs w:val="24"/>
        </w:rPr>
        <w:t xml:space="preserve"> ahol a meglevő gyenge és erősáramú hálózatok föld feletti vezetésűek, új elektronikus hírközlési hálózatokat a meglevő oszlopsorra, illetve közös tartóoszlopra kell fektetni. Közös oszlopsorra való telepítés bármilyen akadályoztatása esetén az építendő hálózatot földalatti elhelyezéssel lehet csak kivitelezni. Amennyiben a területen nincsen meglévő föl feletti vezetésű villamos energia hálózat</w:t>
      </w:r>
      <w:r w:rsidR="004C50A0" w:rsidRPr="004C50A0">
        <w:rPr>
          <w:rFonts w:ascii="Times New Roman" w:hAnsi="Times New Roman" w:cs="Times New Roman"/>
          <w:sz w:val="24"/>
          <w:szCs w:val="24"/>
        </w:rPr>
        <w:t>,</w:t>
      </w:r>
      <w:r w:rsidR="00A00DCE" w:rsidRPr="004C50A0">
        <w:rPr>
          <w:rFonts w:ascii="Times New Roman" w:hAnsi="Times New Roman" w:cs="Times New Roman"/>
          <w:sz w:val="24"/>
          <w:szCs w:val="24"/>
        </w:rPr>
        <w:t xml:space="preserve"> ott az elektronikus hírközlési hálózatokat is földalatti elhelyezéssel kell építeni. </w:t>
      </w:r>
    </w:p>
    <w:p w:rsidR="00262D6B" w:rsidRPr="004C50A0" w:rsidRDefault="00262D6B" w:rsidP="007328A2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DCE" w:rsidRPr="00D66B84" w:rsidRDefault="00A00DCE" w:rsidP="00D66B84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="00D66B84"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Belterület, már beépített területén, valamint külterület beépítésre szánt területén, ahol a meglevő gyenge és erősáramú hálózatok föld feletti vezetésűek, új elektronikus hírközlési hálózatokat a meglevő oszlopsorra, illetve közös tartóoszlopra kell fektetni. Közös oszlopsorra való telepítés bármilyen akadályoztatása esetén az építendő hálózatot földalatti elhelyezéssel lehet csak kivitelezni.</w:t>
      </w:r>
    </w:p>
    <w:p w:rsidR="00D66B84" w:rsidRPr="00D66B84" w:rsidRDefault="00D66B84" w:rsidP="00D66B84">
      <w:pPr>
        <w:tabs>
          <w:tab w:val="left" w:pos="426"/>
        </w:tabs>
        <w:autoSpaceDE w:val="0"/>
        <w:autoSpaceDN w:val="0"/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:rsidR="00A00DCE" w:rsidRPr="00D66B84" w:rsidRDefault="00A00DCE" w:rsidP="00D66B84">
      <w:pPr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 w:rsidR="00D66B84"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Új elektronikus hírközlési hálózatokat, beépítésre nem szánt területen területgazdálkodási okokból a villamosenergia elosztási, a közvilágítási és egyéb hírközlési szabadvezetékekkel közös, egyoldali oszlopsorra kell fektetni, amelyre egyben a közvilágítást szolgáló lámpafejek is elhelyezhetőek.</w:t>
      </w:r>
    </w:p>
    <w:bookmarkEnd w:id="2"/>
    <w:p w:rsidR="00D66B84" w:rsidRPr="00D66B84" w:rsidRDefault="00D66B84" w:rsidP="00D66B8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0DCE" w:rsidRPr="004C50A0" w:rsidRDefault="00577F7D" w:rsidP="00D66B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0">
        <w:rPr>
          <w:rFonts w:ascii="Times New Roman" w:hAnsi="Times New Roman" w:cs="Times New Roman"/>
          <w:b/>
          <w:sz w:val="24"/>
          <w:szCs w:val="24"/>
        </w:rPr>
        <w:t>2</w:t>
      </w:r>
      <w:r w:rsidR="00441DD5">
        <w:rPr>
          <w:rFonts w:ascii="Times New Roman" w:hAnsi="Times New Roman" w:cs="Times New Roman"/>
          <w:b/>
          <w:sz w:val="24"/>
          <w:szCs w:val="24"/>
        </w:rPr>
        <w:t>8</w:t>
      </w:r>
      <w:r w:rsidR="004C50A0" w:rsidRPr="004C50A0">
        <w:rPr>
          <w:rFonts w:ascii="Times New Roman" w:hAnsi="Times New Roman" w:cs="Times New Roman"/>
          <w:b/>
          <w:sz w:val="24"/>
          <w:szCs w:val="24"/>
        </w:rPr>
        <w:t>.</w:t>
      </w:r>
      <w:r w:rsidR="00A00DCE" w:rsidRPr="004C50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00DCE" w:rsidRPr="004C50A0">
        <w:rPr>
          <w:rFonts w:ascii="Times New Roman" w:hAnsi="Times New Roman" w:cs="Times New Roman"/>
          <w:sz w:val="24"/>
          <w:szCs w:val="24"/>
        </w:rPr>
        <w:t>(1) Új antenna telepítésénél 500 m-es körzetben már meglévő antenna előfordulása esetén - ha az nem lakóterületi</w:t>
      </w:r>
      <w:r w:rsidR="00337DF5">
        <w:rPr>
          <w:rFonts w:ascii="Times New Roman" w:hAnsi="Times New Roman" w:cs="Times New Roman"/>
          <w:sz w:val="24"/>
          <w:szCs w:val="24"/>
        </w:rPr>
        <w:t>, vagy településközponti</w:t>
      </w:r>
      <w:r w:rsidR="00A00DCE" w:rsidRPr="004C50A0">
        <w:rPr>
          <w:rFonts w:ascii="Times New Roman" w:hAnsi="Times New Roman" w:cs="Times New Roman"/>
          <w:sz w:val="24"/>
          <w:szCs w:val="24"/>
        </w:rPr>
        <w:t xml:space="preserve"> övezetben fekszik – az antennát azzal közös tartószerkezetre lehet csak elhelyezni.</w:t>
      </w:r>
    </w:p>
    <w:p w:rsidR="00D66B84" w:rsidRPr="00D66B84" w:rsidRDefault="00D66B84" w:rsidP="00D66B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DCE" w:rsidRPr="00D66B84" w:rsidRDefault="00A00DCE" w:rsidP="00D66B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="00D66B84"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Belterületi építési övezetek területein antenna csak meglévő építményre telepíthető</w:t>
      </w:r>
      <w:r w:rsidR="00337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közterületről nem látható építményrészre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7979" w:rsidRPr="007923EA" w:rsidRDefault="008D7979" w:rsidP="008D7979">
      <w:pPr>
        <w:tabs>
          <w:tab w:val="left" w:pos="5023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A0824" w:rsidRPr="007923EA" w:rsidRDefault="00EA0824" w:rsidP="008D7979">
      <w:pPr>
        <w:tabs>
          <w:tab w:val="left" w:pos="5023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D7979" w:rsidRPr="007923EA" w:rsidRDefault="00441DD5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reklámhordozókra vonatkozó településképi követelmények</w:t>
      </w:r>
    </w:p>
    <w:p w:rsidR="00774F9F" w:rsidRPr="007923EA" w:rsidRDefault="00774F9F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CD3" w:rsidRPr="007923EA" w:rsidRDefault="00BF7CD3" w:rsidP="00D16697">
      <w:pPr>
        <w:pStyle w:val="viChar"/>
        <w:tabs>
          <w:tab w:val="left" w:pos="993"/>
        </w:tabs>
        <w:ind w:left="0" w:firstLine="0"/>
        <w:rPr>
          <w:color w:val="7030A0"/>
          <w:sz w:val="24"/>
          <w:szCs w:val="24"/>
        </w:rPr>
      </w:pPr>
    </w:p>
    <w:p w:rsidR="00D16697" w:rsidRDefault="00577F7D" w:rsidP="00D21F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0A0">
        <w:rPr>
          <w:rFonts w:ascii="Times New Roman" w:hAnsi="Times New Roman" w:cs="Times New Roman"/>
          <w:b/>
          <w:sz w:val="24"/>
          <w:szCs w:val="24"/>
        </w:rPr>
        <w:t>2</w:t>
      </w:r>
      <w:r w:rsidR="00441DD5">
        <w:rPr>
          <w:rFonts w:ascii="Times New Roman" w:hAnsi="Times New Roman" w:cs="Times New Roman"/>
          <w:b/>
          <w:sz w:val="24"/>
          <w:szCs w:val="24"/>
        </w:rPr>
        <w:t>9</w:t>
      </w:r>
      <w:r w:rsidR="004C50A0" w:rsidRPr="004C50A0">
        <w:rPr>
          <w:rFonts w:ascii="Times New Roman" w:hAnsi="Times New Roman" w:cs="Times New Roman"/>
          <w:b/>
          <w:sz w:val="24"/>
          <w:szCs w:val="24"/>
        </w:rPr>
        <w:t>.</w:t>
      </w:r>
      <w:r w:rsidR="00BB7B7F" w:rsidRPr="004C50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21F92" w:rsidRPr="004C50A0">
        <w:rPr>
          <w:rFonts w:ascii="Times New Roman" w:hAnsi="Times New Roman" w:cs="Times New Roman"/>
          <w:sz w:val="24"/>
          <w:szCs w:val="24"/>
        </w:rPr>
        <w:t>(1)</w:t>
      </w:r>
      <w:r w:rsidR="00D21F92" w:rsidRPr="004C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F92" w:rsidRPr="004C50A0">
        <w:rPr>
          <w:rFonts w:ascii="Times New Roman" w:hAnsi="Times New Roman" w:cs="Times New Roman"/>
          <w:sz w:val="24"/>
          <w:szCs w:val="24"/>
        </w:rPr>
        <w:t>Reklám közzététele és reklámhordozók, reklámhordozót tartó berendezések</w:t>
      </w:r>
      <w:r w:rsidR="003320AC" w:rsidRPr="004C50A0">
        <w:rPr>
          <w:rFonts w:ascii="Times New Roman" w:hAnsi="Times New Roman" w:cs="Times New Roman"/>
          <w:sz w:val="24"/>
          <w:szCs w:val="24"/>
        </w:rPr>
        <w:t xml:space="preserve"> </w:t>
      </w:r>
      <w:r w:rsidR="003320A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elhelyezése</w:t>
      </w:r>
      <w:r w:rsidR="00D21F9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3320A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F9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(2) bekezdés kivételével - kizárólag az R szerint a település </w:t>
      </w:r>
      <w:r w:rsidR="00BB7B7F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beépítésre szánt területén</w:t>
      </w:r>
      <w:r w:rsidR="00D21F9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ek vegyes és lakóterületnek minősülő területének közterületén, köztulajdonban álló ingatlanokon</w:t>
      </w:r>
      <w:r w:rsidR="003320A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1F9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kizárólag </w:t>
      </w:r>
      <w:r w:rsidR="00337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önkormányzat által kihelyezett </w:t>
      </w:r>
      <w:r w:rsidR="00D21F9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utcabútor igénybevételével lehetséges.</w:t>
      </w:r>
    </w:p>
    <w:p w:rsidR="006A2684" w:rsidRPr="007923EA" w:rsidRDefault="006A2684" w:rsidP="00D21F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F92" w:rsidRDefault="00D21F92" w:rsidP="00D21F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Reklám közzététele és reklámhordozók, reklámhordozót tartó berendezések </w:t>
      </w:r>
      <w:r w:rsidR="008C57A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elhelyezése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 megengedett a településkép védelméről szóló törvény 1. melléklete szerint településkép szempontjából kiemelt területnek minősülő területen, így különösen műemlék területen, </w:t>
      </w:r>
      <w:r w:rsidR="00F36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műemléki jelentőségű területen,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műemléki környezet területén</w:t>
      </w:r>
      <w:r w:rsidR="008C57A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, régészeti lelőhely területén.</w:t>
      </w:r>
    </w:p>
    <w:p w:rsidR="006A2684" w:rsidRPr="007923EA" w:rsidRDefault="006A2684" w:rsidP="00D21F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7AC" w:rsidRDefault="008C57AC" w:rsidP="00D21F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r w:rsidR="00441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településképileg meghatározó területen </w:t>
      </w:r>
      <w:r w:rsidR="001157E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csak egységes megjelenésű információs vagy más célú berendezés helyezhető el.</w:t>
      </w:r>
    </w:p>
    <w:p w:rsidR="006A2684" w:rsidRPr="007923EA" w:rsidRDefault="006A2684" w:rsidP="00D21F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BEA" w:rsidRDefault="00482BEA" w:rsidP="00D21F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</w:t>
      </w:r>
      <w:r w:rsidR="00DA2ED8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település területén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fényreklám</w:t>
      </w:r>
      <w:r w:rsidR="0027280B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, zajreklám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helyezhető</w:t>
      </w:r>
      <w:r w:rsidR="00DA2ED8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el.</w:t>
      </w:r>
    </w:p>
    <w:p w:rsidR="006A2684" w:rsidRPr="007923EA" w:rsidRDefault="006A2684" w:rsidP="00D21F9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76F" w:rsidRPr="007923EA" w:rsidRDefault="006A2684" w:rsidP="00EF2F29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(5</w:t>
      </w:r>
      <w:r w:rsidR="004D42DF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6676F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reklámok közterületen és magánterületen történő elhelyezését szabá</w:t>
      </w:r>
      <w:r w:rsidR="00E976D4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lyozó jogszabályokban meghatározott tilalmak és rendelkezések</w:t>
      </w:r>
      <w:r w:rsidR="0016676F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alól az önkormányzat polgármestere felmentés</w:t>
      </w:r>
      <w:r w:rsidR="00E976D4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6676F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76D4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adhat az alábbi feltételek esetén:</w:t>
      </w:r>
    </w:p>
    <w:p w:rsidR="00781F2C" w:rsidRPr="007923EA" w:rsidRDefault="00781F2C" w:rsidP="00F22E36">
      <w:pPr>
        <w:pStyle w:val="Listaszerbekezds"/>
        <w:tabs>
          <w:tab w:val="left" w:pos="284"/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F22E3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település szempontjából jelentős valamely eseményről való tájékoztatás </w:t>
      </w:r>
      <w:r w:rsidR="0033146B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érdekében szükséges, és</w:t>
      </w:r>
    </w:p>
    <w:p w:rsidR="0033146B" w:rsidRPr="007923EA" w:rsidRDefault="00F22E36" w:rsidP="001E05E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b) </w:t>
      </w:r>
      <w:r w:rsidR="0033146B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legfeljebb évente összesen tizenkét naptári hét időszakra</w:t>
      </w:r>
    </w:p>
    <w:p w:rsidR="0016676F" w:rsidRDefault="00971841" w:rsidP="001E05E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történik</w:t>
      </w:r>
      <w:r w:rsidR="00365EBB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3146B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reklám közzététele és reklámhordozók, reklámhordozót tartó berendezések elhelyezése</w:t>
      </w:r>
      <w:r w:rsidR="00365EBB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2E3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A2684" w:rsidRPr="007923EA" w:rsidRDefault="006A2684" w:rsidP="001E05E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21F92" w:rsidRDefault="00D21F92" w:rsidP="00D21F92">
      <w:pPr>
        <w:tabs>
          <w:tab w:val="left" w:pos="643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79" w:rsidRPr="007923EA" w:rsidRDefault="008D7979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V. FEJEZET</w:t>
      </w:r>
    </w:p>
    <w:p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:rsidR="00691F74" w:rsidRPr="007923EA" w:rsidRDefault="00CF07BD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DD3A3D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D7979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Rendelkezés a szakmai konzultációról</w:t>
      </w:r>
    </w:p>
    <w:p w:rsidR="008D7979" w:rsidRPr="007923EA" w:rsidRDefault="008D7979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1F74" w:rsidRDefault="00CF07BD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8D7979"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.§ </w:t>
      </w:r>
      <w:r w:rsidR="006A7A38"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Építési tevékenység megkezdését megelőzően az építtető a </w:t>
      </w:r>
      <w:r w:rsidR="008D7979"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településfejlesztési </w:t>
      </w:r>
      <w:r w:rsidR="008D7979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koncepcióról, az integrált településfejlesztési stratégiáról és a településrendezési eszközökről, valamint egyes településrendezési sajátos jogintézményekről szóló 314/2012. (XI. 8.) Korm.</w:t>
      </w:r>
      <w:r w:rsidR="00944389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(a továbbiakban: Tr.) 25.§-a szerint</w:t>
      </w:r>
      <w:r w:rsidR="008D7979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44389"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köteles</w:t>
      </w:r>
      <w:r w:rsidR="00691F74"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72220D"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tervezett építési tevékenységgel kapcsolatosan </w:t>
      </w:r>
      <w:r w:rsidR="00691F74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 kérni és szakmai konzultációt kezdeményezni az önkormányzatnál.</w:t>
      </w:r>
    </w:p>
    <w:p w:rsidR="00B56782" w:rsidRDefault="00B56782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4ED" w:rsidRPr="00565D73" w:rsidRDefault="00CF07BD" w:rsidP="004D3CAC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="00B56782"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="003914ED"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76EE"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="003914ED"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külön jogszabály, így </w:t>
      </w:r>
      <w:r w:rsidR="00B56782"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különösen </w:t>
      </w:r>
      <w:r w:rsidR="00E7354E"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területrendezéssel kapcsolatos jogszabály </w:t>
      </w:r>
      <w:r w:rsidR="00B56782"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szerint építmény elhelyezésének, építésének feltétel</w:t>
      </w:r>
      <w:r w:rsidR="00FF75B2"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 a tájba illeszkedés</w:t>
      </w:r>
      <w:r w:rsidR="009101CA"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melynek igazolására az építtetőnek látványtervet kell készítenie </w:t>
      </w:r>
      <w:r w:rsidR="001476EE"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úgy a szakmai konzultáció kezdeményezéshez a kezdeményező köteles </w:t>
      </w:r>
      <w:r w:rsidR="00890502"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 rendelet szerint </w:t>
      </w:r>
      <w:r w:rsidR="009101CA"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arculati tervet benyújtani.</w:t>
      </w:r>
    </w:p>
    <w:p w:rsidR="001476EE" w:rsidRPr="00565D73" w:rsidRDefault="00C51FA3" w:rsidP="005A2D82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szakmai konzultáció során kiállított emlékeztetőnek tartalmaznia kell azt, hogy a benyújtott </w:t>
      </w:r>
      <w:r w:rsidR="009101CA"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arculati terv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szerint </w:t>
      </w:r>
      <w:r w:rsidR="001A37C9"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tervezett építmény elhelyezése, építése az élő, élettelen természetes, és meglévő épített környezethez illeszkedik-e vagy sem.</w:t>
      </w:r>
    </w:p>
    <w:p w:rsidR="001476EE" w:rsidRPr="00565D73" w:rsidRDefault="001476EE" w:rsidP="001476EE">
      <w:pPr>
        <w:pStyle w:val="Listaszerbekezds"/>
        <w:tabs>
          <w:tab w:val="left" w:pos="5023"/>
        </w:tabs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91F74" w:rsidRPr="007923EA" w:rsidRDefault="00041C2F" w:rsidP="005A2D82">
      <w:pPr>
        <w:pStyle w:val="Listaszerbekezds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91F74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konzultáció a település</w:t>
      </w:r>
      <w:r w:rsidR="00A141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polgármesterének</w:t>
      </w:r>
      <w:r w:rsidR="00691F74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0097A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</w:t>
      </w:r>
      <w:r w:rsidR="00A141E4">
        <w:rPr>
          <w:rFonts w:ascii="Times New Roman" w:eastAsia="Times New Roman" w:hAnsi="Times New Roman" w:cs="Times New Roman"/>
          <w:sz w:val="24"/>
          <w:szCs w:val="24"/>
          <w:lang w:eastAsia="hu-HU"/>
        </w:rPr>
        <w:t>, szükség esetén települési főépítész</w:t>
      </w:r>
      <w:r w:rsidR="005C09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371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C090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tervtanács</w:t>
      </w:r>
      <w:r w:rsidR="00A141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1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141E4">
        <w:rPr>
          <w:rFonts w:ascii="Times New Roman" w:eastAsia="Times New Roman" w:hAnsi="Times New Roman" w:cs="Times New Roman"/>
          <w:sz w:val="24"/>
          <w:szCs w:val="24"/>
          <w:lang w:eastAsia="hu-HU"/>
        </w:rPr>
        <w:t>bevonásával</w:t>
      </w:r>
      <w:r w:rsidR="0080097A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="00A141E4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80097A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elkészített emlékeztető csak azt követően adható ki a kérelmező részére, ha</w:t>
      </w:r>
      <w:r w:rsidR="00490F70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80097A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előzetesen a </w:t>
      </w:r>
      <w:r w:rsidR="00490F70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</w:t>
      </w:r>
      <w:r w:rsidR="00EC4B46"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jóváhagyta.</w:t>
      </w:r>
      <w:r w:rsidR="005F2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07D4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8270A0" w:rsidRPr="007923EA" w:rsidRDefault="008270A0" w:rsidP="008270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VI. FEJEZET</w:t>
      </w:r>
    </w:p>
    <w:p w:rsidR="008270A0" w:rsidRPr="007923EA" w:rsidRDefault="008270A0" w:rsidP="008270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TELEPÜLÉSKÉPI VÉLEMÉNYEZÉSI ELJÁRÁS</w:t>
      </w:r>
    </w:p>
    <w:p w:rsidR="008270A0" w:rsidRPr="007923EA" w:rsidRDefault="00DD3A3D" w:rsidP="008270A0">
      <w:pPr>
        <w:pStyle w:val="Listaszerbekezds"/>
        <w:tabs>
          <w:tab w:val="left" w:pos="5023"/>
        </w:tabs>
        <w:spacing w:after="0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CF07BD">
        <w:rPr>
          <w:rFonts w:ascii="Times New Roman" w:hAnsi="Times New Roman" w:cs="Times New Roman"/>
          <w:b/>
          <w:sz w:val="24"/>
          <w:szCs w:val="24"/>
        </w:rPr>
        <w:t>3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70A0" w:rsidRPr="007923EA">
        <w:rPr>
          <w:rFonts w:ascii="Times New Roman" w:hAnsi="Times New Roman" w:cs="Times New Roman"/>
          <w:b/>
          <w:sz w:val="24"/>
          <w:szCs w:val="24"/>
        </w:rPr>
        <w:t>A véleményezési eljárással érintett építmények köre</w:t>
      </w:r>
    </w:p>
    <w:p w:rsidR="008270A0" w:rsidRPr="007923EA" w:rsidRDefault="008270A0" w:rsidP="008270A0">
      <w:pPr>
        <w:tabs>
          <w:tab w:val="left" w:pos="50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8BF" w:rsidRPr="007923EA" w:rsidRDefault="00CF07BD" w:rsidP="00C36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565D73" w:rsidRPr="00565D73">
        <w:rPr>
          <w:rFonts w:ascii="Times New Roman" w:hAnsi="Times New Roman" w:cs="Times New Roman"/>
          <w:b/>
          <w:sz w:val="24"/>
          <w:szCs w:val="24"/>
        </w:rPr>
        <w:t>.</w:t>
      </w:r>
      <w:r w:rsidR="00C368BF" w:rsidRPr="00565D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368BF" w:rsidRPr="00565D73">
        <w:rPr>
          <w:rFonts w:ascii="Times New Roman" w:hAnsi="Times New Roman" w:cs="Times New Roman"/>
          <w:sz w:val="24"/>
          <w:szCs w:val="24"/>
          <w:lang w:eastAsia="hu-HU"/>
        </w:rPr>
        <w:t xml:space="preserve">Településképi véleményezési eljárást kell lefolytatni </w:t>
      </w:r>
      <w:r w:rsidR="00AC1B7E">
        <w:rPr>
          <w:rFonts w:ascii="Times New Roman" w:hAnsi="Times New Roman" w:cs="Times New Roman"/>
          <w:sz w:val="24"/>
          <w:szCs w:val="24"/>
          <w:lang w:eastAsia="hu-HU"/>
        </w:rPr>
        <w:t>Balatonkenese</w:t>
      </w:r>
      <w:r w:rsidR="00C368BF" w:rsidRPr="00565D73">
        <w:rPr>
          <w:rFonts w:ascii="Times New Roman" w:hAnsi="Times New Roman" w:cs="Times New Roman"/>
          <w:sz w:val="24"/>
          <w:szCs w:val="24"/>
          <w:lang w:eastAsia="hu-HU"/>
        </w:rPr>
        <w:t xml:space="preserve"> teljes közigazgatási </w:t>
      </w:r>
      <w:r w:rsidR="00C368BF" w:rsidRPr="007923EA">
        <w:rPr>
          <w:rFonts w:ascii="Times New Roman" w:hAnsi="Times New Roman" w:cs="Times New Roman"/>
          <w:sz w:val="24"/>
          <w:szCs w:val="24"/>
          <w:lang w:eastAsia="hu-HU"/>
        </w:rPr>
        <w:t>területén a Tr 26.§ (1)</w:t>
      </w:r>
      <w:r w:rsidR="004018E6"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bekezdésé</w:t>
      </w:r>
      <w:r w:rsidR="00C368BF" w:rsidRPr="007923EA">
        <w:rPr>
          <w:rFonts w:ascii="Times New Roman" w:hAnsi="Times New Roman" w:cs="Times New Roman"/>
          <w:sz w:val="24"/>
          <w:szCs w:val="24"/>
          <w:lang w:eastAsia="hu-HU"/>
        </w:rPr>
        <w:t>ben meghatározott építési tevékenységek tekintetében.</w:t>
      </w:r>
    </w:p>
    <w:p w:rsidR="001E14E1" w:rsidRPr="007923EA" w:rsidRDefault="001E14E1" w:rsidP="00C36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8270A0" w:rsidRPr="007923EA" w:rsidRDefault="008270A0" w:rsidP="00C368BF">
      <w:pPr>
        <w:pStyle w:val="Listaszerbekezds"/>
        <w:tabs>
          <w:tab w:val="left" w:pos="643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70A0" w:rsidRPr="007923EA" w:rsidRDefault="00DD3A3D" w:rsidP="00827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CF07BD">
        <w:rPr>
          <w:rFonts w:ascii="Times New Roman" w:hAnsi="Times New Roman" w:cs="Times New Roman"/>
          <w:b/>
          <w:sz w:val="24"/>
          <w:szCs w:val="24"/>
        </w:rPr>
        <w:t>4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70A0" w:rsidRPr="007923EA">
        <w:rPr>
          <w:rFonts w:ascii="Times New Roman" w:hAnsi="Times New Roman" w:cs="Times New Roman"/>
          <w:b/>
          <w:sz w:val="24"/>
          <w:szCs w:val="24"/>
        </w:rPr>
        <w:t>A véleményezési eljárás részletes szabályai</w:t>
      </w:r>
    </w:p>
    <w:p w:rsidR="00187206" w:rsidRDefault="00577F7D" w:rsidP="00C3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73">
        <w:rPr>
          <w:rFonts w:ascii="Times New Roman" w:hAnsi="Times New Roman" w:cs="Times New Roman"/>
          <w:b/>
          <w:bCs/>
          <w:sz w:val="24"/>
          <w:szCs w:val="24"/>
          <w:lang w:val="de-DE"/>
        </w:rPr>
        <w:t>3</w:t>
      </w:r>
      <w:r w:rsidR="00CF07BD">
        <w:rPr>
          <w:rFonts w:ascii="Times New Roman" w:hAnsi="Times New Roman" w:cs="Times New Roman"/>
          <w:b/>
          <w:bCs/>
          <w:sz w:val="24"/>
          <w:szCs w:val="24"/>
          <w:lang w:val="de-DE"/>
        </w:rPr>
        <w:t>3</w:t>
      </w:r>
      <w:r w:rsidR="00565D73" w:rsidRPr="00565D73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187206" w:rsidRPr="00565D73">
        <w:rPr>
          <w:rFonts w:ascii="Times New Roman" w:hAnsi="Times New Roman" w:cs="Times New Roman"/>
          <w:b/>
          <w:bCs/>
          <w:sz w:val="24"/>
          <w:szCs w:val="24"/>
          <w:lang w:val="de-DE"/>
        </w:rPr>
        <w:t>§</w:t>
      </w:r>
      <w:r w:rsidR="00187206" w:rsidRPr="00565D73">
        <w:rPr>
          <w:rFonts w:ascii="Times New Roman" w:hAnsi="Times New Roman" w:cs="Times New Roman"/>
          <w:sz w:val="24"/>
          <w:szCs w:val="24"/>
          <w:lang w:val="de-DE"/>
        </w:rPr>
        <w:t xml:space="preserve"> (1) </w:t>
      </w:r>
      <w:r w:rsidR="00187206" w:rsidRPr="00565D73">
        <w:rPr>
          <w:rFonts w:ascii="Times New Roman" w:hAnsi="Times New Roman" w:cs="Times New Roman"/>
          <w:sz w:val="24"/>
          <w:szCs w:val="24"/>
        </w:rPr>
        <w:t xml:space="preserve">A településképi véleményezési eljáráshoz kötött építési munkákra vonatkozó </w:t>
      </w:r>
      <w:r w:rsidR="00187206" w:rsidRPr="007923EA">
        <w:rPr>
          <w:rFonts w:ascii="Times New Roman" w:hAnsi="Times New Roman" w:cs="Times New Roman"/>
          <w:sz w:val="24"/>
          <w:szCs w:val="24"/>
        </w:rPr>
        <w:t>építészeti-műszaki tervdokumentációkkal kapcsolatban a településképi vélemény alapját a főépítész szakmai állásfoglalása képezi.</w:t>
      </w:r>
    </w:p>
    <w:p w:rsidR="00C3369A" w:rsidRPr="007923EA" w:rsidRDefault="00C3369A" w:rsidP="00C3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87206" w:rsidRDefault="00187206" w:rsidP="00C3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(2) A településképi véleményezési eljárást az építtető, vagy a tervező a rendelet </w:t>
      </w:r>
      <w:r w:rsidR="00280F02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A86DD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melléklete </w:t>
      </w:r>
      <w:r w:rsidRPr="007923EA">
        <w:rPr>
          <w:rFonts w:ascii="Times New Roman" w:hAnsi="Times New Roman" w:cs="Times New Roman"/>
          <w:sz w:val="24"/>
          <w:szCs w:val="24"/>
          <w:lang w:val="de-DE"/>
        </w:rPr>
        <w:t>szerinti kérelemben terjesztheti elő, az abban felsorolt mellékeltek benyújtásával.</w:t>
      </w:r>
    </w:p>
    <w:p w:rsidR="00C3369A" w:rsidRPr="007923EA" w:rsidRDefault="00C3369A" w:rsidP="00C3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87206" w:rsidRPr="007923EA" w:rsidRDefault="00187206" w:rsidP="00C3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(3) A főépítész </w:t>
      </w:r>
      <w:r w:rsidR="00371CEC">
        <w:rPr>
          <w:rFonts w:ascii="Times New Roman" w:hAnsi="Times New Roman" w:cs="Times New Roman"/>
          <w:sz w:val="24"/>
          <w:szCs w:val="24"/>
          <w:lang w:val="de-DE"/>
        </w:rPr>
        <w:t xml:space="preserve">szükség esetén a települési tervtanács bevonásával </w:t>
      </w:r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csak a hiánytalanul összeállított tervdokumentációt véleményezi. Egy alkalommal hiánypótlásra hívja fel a kérelmezőt. </w:t>
      </w:r>
    </w:p>
    <w:p w:rsidR="00187206" w:rsidRPr="007923EA" w:rsidRDefault="00187206" w:rsidP="00C3369A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Times New Roman" w:hAnsi="Times New Roman" w:cs="Times New Roman"/>
          <w:color w:val="76923C"/>
          <w:sz w:val="24"/>
          <w:szCs w:val="24"/>
        </w:rPr>
      </w:pPr>
    </w:p>
    <w:p w:rsidR="00187206" w:rsidRPr="007923EA" w:rsidRDefault="001D1CB0" w:rsidP="0018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87206" w:rsidRPr="007923EA">
        <w:rPr>
          <w:rFonts w:ascii="Times New Roman" w:hAnsi="Times New Roman" w:cs="Times New Roman"/>
          <w:sz w:val="24"/>
          <w:szCs w:val="24"/>
        </w:rPr>
        <w:t>) A telepítéssel kapcsolatban vizsgálni kell, hogy:</w:t>
      </w:r>
    </w:p>
    <w:p w:rsidR="00187206" w:rsidRPr="007923EA" w:rsidRDefault="00187206" w:rsidP="005A2D8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 beépítés módja megfelel-e a környezetbe illeszkedés követelményének;</w:t>
      </w:r>
    </w:p>
    <w:p w:rsidR="00187206" w:rsidRPr="007923EA" w:rsidRDefault="00187206" w:rsidP="005A2D8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megfelelően veszi-e figyelembe a kialakult, illetve átalakuló környező beépítés adottságait, rendeltetésszerű használatának és fejlesztésének lehetőségeit;</w:t>
      </w:r>
    </w:p>
    <w:p w:rsidR="00187206" w:rsidRPr="007923EA" w:rsidRDefault="00187206" w:rsidP="005A2D8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több építési ütemben megvalósuló új beépítés, illetve meglévő építmények bővítése esetén </w:t>
      </w:r>
    </w:p>
    <w:p w:rsidR="00187206" w:rsidRPr="007923EA" w:rsidRDefault="005036B3" w:rsidP="00F322F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c</w:t>
      </w:r>
      <w:r w:rsidR="00187206" w:rsidRPr="007923EA">
        <w:rPr>
          <w:rFonts w:ascii="Times New Roman" w:hAnsi="Times New Roman" w:cs="Times New Roman"/>
          <w:sz w:val="24"/>
          <w:szCs w:val="24"/>
        </w:rPr>
        <w:t>a)</w:t>
      </w:r>
      <w:r w:rsidR="00187206" w:rsidRPr="007923EA">
        <w:rPr>
          <w:rFonts w:ascii="Times New Roman" w:hAnsi="Times New Roman" w:cs="Times New Roman"/>
          <w:sz w:val="24"/>
          <w:szCs w:val="24"/>
        </w:rPr>
        <w:tab/>
        <w:t>biztosított lesz- vagy marad-e az előírásoknak és az illeszkedési követelményeknek megfelelő további fejlesztés, bővítés megvalósíthatósága;</w:t>
      </w:r>
    </w:p>
    <w:p w:rsidR="00187206" w:rsidRPr="007923EA" w:rsidRDefault="005036B3" w:rsidP="00F322F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c</w:t>
      </w:r>
      <w:r w:rsidR="00187206" w:rsidRPr="007923EA">
        <w:rPr>
          <w:rFonts w:ascii="Times New Roman" w:hAnsi="Times New Roman" w:cs="Times New Roman"/>
          <w:sz w:val="24"/>
          <w:szCs w:val="24"/>
        </w:rPr>
        <w:t>b)</w:t>
      </w:r>
      <w:r w:rsidR="00187206" w:rsidRPr="007923EA">
        <w:rPr>
          <w:rFonts w:ascii="Times New Roman" w:hAnsi="Times New Roman" w:cs="Times New Roman"/>
          <w:sz w:val="24"/>
          <w:szCs w:val="24"/>
        </w:rPr>
        <w:tab/>
        <w:t xml:space="preserve">a beépítés javasolt sorrendje megfelel-e a rendezett településképpel kapcsolatos követelményeknek. </w:t>
      </w:r>
    </w:p>
    <w:p w:rsidR="00187206" w:rsidRPr="007923EA" w:rsidRDefault="00187206" w:rsidP="00187206">
      <w:pPr>
        <w:autoSpaceDE w:val="0"/>
        <w:autoSpaceDN w:val="0"/>
        <w:adjustRightInd w:val="0"/>
        <w:spacing w:after="0" w:line="240" w:lineRule="auto"/>
        <w:ind w:left="1278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87206" w:rsidRPr="007923EA" w:rsidRDefault="001D1CB0" w:rsidP="0018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187206" w:rsidRPr="007923EA">
        <w:rPr>
          <w:rFonts w:ascii="Times New Roman" w:hAnsi="Times New Roman" w:cs="Times New Roman"/>
          <w:sz w:val="24"/>
          <w:szCs w:val="24"/>
        </w:rPr>
        <w:t>) Az alaprajzi elrendezéssel kapcsolatban vizsgálni kell, hogy:</w:t>
      </w:r>
    </w:p>
    <w:p w:rsidR="00187206" w:rsidRPr="007923EA" w:rsidRDefault="00187206" w:rsidP="005A2D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 földszinti alaprajz – a tervezett rendeltetés, illetve az azzal összefüggő használat sajátosságaiból eredően – nem korlátozza-, illetve zavarja-e indokolatlan mértékben a szomszédos ingatlanok rendeltetésszerű használatát;</w:t>
      </w:r>
    </w:p>
    <w:p w:rsidR="00187206" w:rsidRPr="007923EA" w:rsidRDefault="00187206" w:rsidP="005A2D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az alaprajzi megoldások nem eredményezik-e az épület tömegének, illetve homlokzatainak településképi szempontból kedvezőtlen megjelenését.  </w:t>
      </w:r>
    </w:p>
    <w:p w:rsidR="00187206" w:rsidRPr="007923EA" w:rsidRDefault="00187206" w:rsidP="00187206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</w:p>
    <w:p w:rsidR="00187206" w:rsidRPr="007923EA" w:rsidRDefault="00BB44F8" w:rsidP="0018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187206" w:rsidRPr="007923EA">
        <w:rPr>
          <w:rFonts w:ascii="Times New Roman" w:hAnsi="Times New Roman" w:cs="Times New Roman"/>
          <w:sz w:val="24"/>
          <w:szCs w:val="24"/>
        </w:rPr>
        <w:t>) Az épület homlokzatának és tetőzetének kialakításával kapcsolatban vizsgálni kell, hogy:</w:t>
      </w:r>
    </w:p>
    <w:p w:rsidR="00187206" w:rsidRPr="007923EA" w:rsidRDefault="00187206" w:rsidP="005A2D8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azok építészeti megoldásai megfelelően illeszkednek-e a kialakult, illetve a településrendezési eszköz szerint átalakuló épített környezethez;</w:t>
      </w:r>
    </w:p>
    <w:p w:rsidR="00187206" w:rsidRPr="007923EA" w:rsidRDefault="00187206" w:rsidP="005A2D8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a </w:t>
      </w:r>
      <w:r w:rsidR="005F23CE" w:rsidRPr="007923EA">
        <w:rPr>
          <w:rFonts w:ascii="Times New Roman" w:hAnsi="Times New Roman" w:cs="Times New Roman"/>
          <w:sz w:val="24"/>
          <w:szCs w:val="24"/>
        </w:rPr>
        <w:t>homlokzato</w:t>
      </w:r>
      <w:r w:rsidR="005F23CE">
        <w:rPr>
          <w:rFonts w:ascii="Times New Roman" w:hAnsi="Times New Roman" w:cs="Times New Roman"/>
          <w:sz w:val="24"/>
          <w:szCs w:val="24"/>
        </w:rPr>
        <w:t>k</w:t>
      </w:r>
      <w:r w:rsidR="005F23CE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tagolása, a nyílászárók kiosztása összhangban van-e az épület rendeltetésével és használatának sajátosságaival;</w:t>
      </w:r>
    </w:p>
    <w:p w:rsidR="00187206" w:rsidRPr="007923EA" w:rsidRDefault="005036B3" w:rsidP="005A2D8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 terv település</w:t>
      </w:r>
      <w:r w:rsidR="00187206" w:rsidRPr="007923EA">
        <w:rPr>
          <w:rFonts w:ascii="Times New Roman" w:hAnsi="Times New Roman" w:cs="Times New Roman"/>
          <w:sz w:val="24"/>
          <w:szCs w:val="24"/>
        </w:rPr>
        <w:t xml:space="preserve">képi szempontból kedvező megoldást tartalmaz-e az épület gépészeti és egyéb berendezései, tartozékai elhelyezésére, továbbá  </w:t>
      </w:r>
    </w:p>
    <w:p w:rsidR="00187206" w:rsidRPr="007923EA" w:rsidRDefault="00187206" w:rsidP="005A2D8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a tetőzet kialakítása – különösen hajlásszöge és esetleges tetőfelépítményei – megfelelően illeszkednek-e a domináns környezet adottságaihoz. </w:t>
      </w:r>
    </w:p>
    <w:p w:rsidR="00187206" w:rsidRPr="007923EA" w:rsidRDefault="00187206" w:rsidP="00187206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</w:p>
    <w:p w:rsidR="00187206" w:rsidRPr="007923EA" w:rsidRDefault="00187206" w:rsidP="0018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BB44F8">
        <w:rPr>
          <w:rFonts w:ascii="Times New Roman" w:hAnsi="Times New Roman" w:cs="Times New Roman"/>
          <w:sz w:val="24"/>
          <w:szCs w:val="24"/>
        </w:rPr>
        <w:t>7</w:t>
      </w:r>
      <w:r w:rsidRPr="007923EA">
        <w:rPr>
          <w:rFonts w:ascii="Times New Roman" w:hAnsi="Times New Roman" w:cs="Times New Roman"/>
          <w:sz w:val="24"/>
          <w:szCs w:val="24"/>
        </w:rPr>
        <w:t>) A határoló közterülettel való kapcsolatot illetően vizsgálni kell, hogy:</w:t>
      </w:r>
    </w:p>
    <w:p w:rsidR="00187206" w:rsidRPr="007923EA" w:rsidRDefault="00187206" w:rsidP="005A2D8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 közterülethez közvetlenül kapcsolódó szint alaprajzi kialakítása, illetve ebből eredő használata:</w:t>
      </w:r>
    </w:p>
    <w:p w:rsidR="00187206" w:rsidRPr="007923EA" w:rsidRDefault="00187206" w:rsidP="007013B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aa)</w:t>
      </w:r>
      <w:r w:rsidRPr="007923EA">
        <w:rPr>
          <w:rFonts w:ascii="Times New Roman" w:hAnsi="Times New Roman" w:cs="Times New Roman"/>
          <w:sz w:val="24"/>
          <w:szCs w:val="24"/>
        </w:rPr>
        <w:tab/>
        <w:t>korlátozza-e a közúti közlekedést és annak biztonságát;</w:t>
      </w:r>
    </w:p>
    <w:p w:rsidR="00187206" w:rsidRPr="007923EA" w:rsidRDefault="00187206" w:rsidP="007013B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ab)</w:t>
      </w:r>
      <w:r w:rsidRPr="007923EA">
        <w:rPr>
          <w:rFonts w:ascii="Times New Roman" w:hAnsi="Times New Roman" w:cs="Times New Roman"/>
          <w:sz w:val="24"/>
          <w:szCs w:val="24"/>
        </w:rPr>
        <w:tab/>
        <w:t>korlátozza-, illetve zavarja-e a gyalogos és a kerékpáros közlekedést és annak biztonságát;</w:t>
      </w:r>
    </w:p>
    <w:p w:rsidR="00187206" w:rsidRPr="007923EA" w:rsidRDefault="00187206" w:rsidP="007013B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ac)</w:t>
      </w:r>
      <w:r w:rsidRPr="007923EA">
        <w:rPr>
          <w:rFonts w:ascii="Times New Roman" w:hAnsi="Times New Roman" w:cs="Times New Roman"/>
          <w:sz w:val="24"/>
          <w:szCs w:val="24"/>
        </w:rPr>
        <w:tab/>
        <w:t>megfelelően veszi-e figyelembe a közterület adottságait és esetleges berendezéseit, műtárgyait, valamint növényzetét, illetve ebből eredően</w:t>
      </w:r>
    </w:p>
    <w:p w:rsidR="00187206" w:rsidRPr="007923EA" w:rsidRDefault="00187206" w:rsidP="007013B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ad)</w:t>
      </w:r>
      <w:r w:rsidRPr="007923EA">
        <w:rPr>
          <w:rFonts w:ascii="Times New Roman" w:hAnsi="Times New Roman" w:cs="Times New Roman"/>
          <w:sz w:val="24"/>
          <w:szCs w:val="24"/>
        </w:rPr>
        <w:tab/>
        <w:t>a terv megfelelő javaslatokat ad-e az esetleg szükségessé váló – a közterületet érintő – beavatkozásokra,</w:t>
      </w:r>
    </w:p>
    <w:p w:rsidR="00187206" w:rsidRPr="007923EA" w:rsidRDefault="00187206" w:rsidP="005A2D8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az esetleg a közterület fölé benyúló építmény-részek, illetve szerkezetek és berendezések milyen módon befolyásolják a közterület használatát, különös tekintettel a meglévő, illetve a telepítendő fákra, fasorokra.</w:t>
      </w:r>
    </w:p>
    <w:p w:rsidR="00187206" w:rsidRPr="007923EA" w:rsidRDefault="00187206" w:rsidP="001872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4EE" w:rsidRPr="007923EA" w:rsidRDefault="00AB54EE" w:rsidP="00AB54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VII. FEJEZET</w:t>
      </w:r>
    </w:p>
    <w:p w:rsidR="00AB54EE" w:rsidRPr="007923EA" w:rsidRDefault="00AB54EE" w:rsidP="00AB54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TELEPÜLÉSKÉPI BEJELENTÉSI ELJÁRÁS</w:t>
      </w:r>
    </w:p>
    <w:p w:rsidR="00AB54EE" w:rsidRPr="007923EA" w:rsidRDefault="00DD3A3D" w:rsidP="00AB54EE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CF07BD">
        <w:rPr>
          <w:rFonts w:ascii="Times New Roman" w:hAnsi="Times New Roman" w:cs="Times New Roman"/>
          <w:b/>
          <w:sz w:val="24"/>
          <w:szCs w:val="24"/>
        </w:rPr>
        <w:t>5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4EE" w:rsidRPr="007923EA">
        <w:rPr>
          <w:rFonts w:ascii="Times New Roman" w:hAnsi="Times New Roman" w:cs="Times New Roman"/>
          <w:b/>
          <w:sz w:val="24"/>
          <w:szCs w:val="24"/>
        </w:rPr>
        <w:t>A bejelentési eljárással érintett reklámhordozók</w:t>
      </w:r>
      <w:r w:rsidR="00292B6C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4EE" w:rsidRPr="007923EA">
        <w:rPr>
          <w:rFonts w:ascii="Times New Roman" w:hAnsi="Times New Roman" w:cs="Times New Roman"/>
          <w:b/>
          <w:sz w:val="24"/>
          <w:szCs w:val="24"/>
        </w:rPr>
        <w:t>köre</w:t>
      </w:r>
    </w:p>
    <w:p w:rsidR="004C50A2" w:rsidRPr="007923EA" w:rsidRDefault="004C50A2" w:rsidP="00AB54EE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26" w:rsidRPr="007923EA" w:rsidRDefault="00577F7D" w:rsidP="0066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3133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</w:t>
      </w:r>
      <w:r w:rsidR="00CF07BD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4</w:t>
      </w:r>
      <w:r w:rsidR="00C3133B" w:rsidRPr="00C3133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</w:t>
      </w:r>
      <w:r w:rsidR="00664F26" w:rsidRPr="00C3133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§ </w:t>
      </w:r>
      <w:r w:rsidR="00664F26"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Településképi bejelentési eljárást folytat le a polgármester </w:t>
      </w:r>
      <w:r w:rsidR="00AC1B7E">
        <w:rPr>
          <w:rFonts w:ascii="Times New Roman" w:hAnsi="Times New Roman" w:cs="Times New Roman"/>
          <w:sz w:val="24"/>
          <w:szCs w:val="24"/>
          <w:lang w:eastAsia="hu-HU"/>
        </w:rPr>
        <w:t>Balatonkenese</w:t>
      </w:r>
      <w:r w:rsidR="00664F26"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 teljes közigazgatási </w:t>
      </w:r>
      <w:r w:rsidR="00664F26" w:rsidRPr="007923EA">
        <w:rPr>
          <w:rFonts w:ascii="Times New Roman" w:hAnsi="Times New Roman" w:cs="Times New Roman"/>
          <w:sz w:val="24"/>
          <w:szCs w:val="24"/>
          <w:lang w:eastAsia="hu-HU"/>
        </w:rPr>
        <w:t>területén - közterületről vagy közforgalom céljára átadott magánterületről vagy közforgalom által használt területről látható</w:t>
      </w:r>
      <w:r w:rsidR="004C6907"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D0C4B" w:rsidRPr="007923EA">
        <w:rPr>
          <w:rFonts w:ascii="Times New Roman" w:hAnsi="Times New Roman" w:cs="Times New Roman"/>
          <w:sz w:val="24"/>
          <w:szCs w:val="24"/>
          <w:lang w:eastAsia="hu-HU"/>
        </w:rPr>
        <w:t>reklám, rekl</w:t>
      </w:r>
      <w:r w:rsidR="004C6907" w:rsidRPr="007923EA">
        <w:rPr>
          <w:rFonts w:ascii="Times New Roman" w:hAnsi="Times New Roman" w:cs="Times New Roman"/>
          <w:sz w:val="24"/>
          <w:szCs w:val="24"/>
          <w:lang w:eastAsia="hu-HU"/>
        </w:rPr>
        <w:t>ámhordozó,</w:t>
      </w:r>
      <w:r w:rsidR="006D0C4B"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cégreklám elhelyezése esetén, amennyiben a reklám, reklámhordozó, cégreklám elhelyezője nem az önkormányzat.</w:t>
      </w:r>
    </w:p>
    <w:p w:rsidR="00664F26" w:rsidRPr="007923EA" w:rsidRDefault="00664F26" w:rsidP="0066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664F26" w:rsidRPr="007923EA" w:rsidRDefault="00577F7D" w:rsidP="0066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3133B">
        <w:rPr>
          <w:rFonts w:ascii="Times New Roman" w:hAnsi="Times New Roman" w:cs="Times New Roman"/>
          <w:b/>
          <w:bCs/>
          <w:sz w:val="24"/>
          <w:szCs w:val="24"/>
          <w:lang w:val="de-DE"/>
        </w:rPr>
        <w:t>3</w:t>
      </w:r>
      <w:r w:rsidR="00CF07BD">
        <w:rPr>
          <w:rFonts w:ascii="Times New Roman" w:hAnsi="Times New Roman" w:cs="Times New Roman"/>
          <w:b/>
          <w:bCs/>
          <w:sz w:val="24"/>
          <w:szCs w:val="24"/>
          <w:lang w:val="de-DE"/>
        </w:rPr>
        <w:t>5</w:t>
      </w:r>
      <w:r w:rsidR="00C3133B" w:rsidRPr="00C3133B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664F26" w:rsidRPr="00C3133B">
        <w:rPr>
          <w:rFonts w:ascii="Times New Roman" w:hAnsi="Times New Roman" w:cs="Times New Roman"/>
          <w:b/>
          <w:bCs/>
          <w:sz w:val="24"/>
          <w:szCs w:val="24"/>
          <w:lang w:val="de-DE"/>
        </w:rPr>
        <w:t>§</w:t>
      </w:r>
      <w:r w:rsidR="00664F26" w:rsidRPr="00C3133B">
        <w:rPr>
          <w:rFonts w:ascii="Times New Roman" w:hAnsi="Times New Roman" w:cs="Times New Roman"/>
          <w:sz w:val="24"/>
          <w:szCs w:val="24"/>
          <w:lang w:val="de-DE"/>
        </w:rPr>
        <w:t xml:space="preserve"> (1) </w:t>
      </w:r>
      <w:r w:rsidR="00664F26" w:rsidRPr="00C3133B">
        <w:rPr>
          <w:rFonts w:ascii="Times New Roman" w:hAnsi="Times New Roman" w:cs="Times New Roman"/>
          <w:sz w:val="24"/>
          <w:szCs w:val="24"/>
        </w:rPr>
        <w:t xml:space="preserve">A településképi bejelentési eljáráshoz kötött </w:t>
      </w:r>
      <w:r w:rsidR="006D0C4B" w:rsidRPr="00C3133B">
        <w:rPr>
          <w:rFonts w:ascii="Times New Roman" w:hAnsi="Times New Roman" w:cs="Times New Roman"/>
          <w:sz w:val="24"/>
          <w:szCs w:val="24"/>
        </w:rPr>
        <w:t>tevékenység</w:t>
      </w:r>
      <w:r w:rsidR="00664F26" w:rsidRPr="00C3133B">
        <w:rPr>
          <w:rFonts w:ascii="Times New Roman" w:hAnsi="Times New Roman" w:cs="Times New Roman"/>
          <w:sz w:val="24"/>
          <w:szCs w:val="24"/>
        </w:rPr>
        <w:t xml:space="preserve"> alapját a </w:t>
      </w:r>
      <w:r w:rsidR="000C782F">
        <w:rPr>
          <w:rFonts w:ascii="Times New Roman" w:hAnsi="Times New Roman" w:cs="Times New Roman"/>
          <w:sz w:val="24"/>
          <w:szCs w:val="24"/>
        </w:rPr>
        <w:t>polgármester</w:t>
      </w:r>
      <w:r w:rsidR="00664F26" w:rsidRPr="00C3133B">
        <w:rPr>
          <w:rFonts w:ascii="Times New Roman" w:hAnsi="Times New Roman" w:cs="Times New Roman"/>
          <w:sz w:val="24"/>
          <w:szCs w:val="24"/>
        </w:rPr>
        <w:t xml:space="preserve"> szakmai </w:t>
      </w:r>
      <w:r w:rsidR="00664F26" w:rsidRPr="007923EA">
        <w:rPr>
          <w:rFonts w:ascii="Times New Roman" w:hAnsi="Times New Roman" w:cs="Times New Roman"/>
          <w:sz w:val="24"/>
          <w:szCs w:val="24"/>
        </w:rPr>
        <w:t>állásfoglalása képezi</w:t>
      </w:r>
      <w:r w:rsidR="00371CEC">
        <w:rPr>
          <w:rFonts w:ascii="Times New Roman" w:hAnsi="Times New Roman" w:cs="Times New Roman"/>
          <w:sz w:val="24"/>
          <w:szCs w:val="24"/>
        </w:rPr>
        <w:t>, melybe szükség esetén bevonja a főépítészt és a települési tervtanácsot is</w:t>
      </w:r>
      <w:r w:rsidR="00664F26" w:rsidRPr="007923EA">
        <w:rPr>
          <w:rFonts w:ascii="Times New Roman" w:hAnsi="Times New Roman" w:cs="Times New Roman"/>
          <w:sz w:val="24"/>
          <w:szCs w:val="24"/>
        </w:rPr>
        <w:t>.</w:t>
      </w:r>
    </w:p>
    <w:p w:rsidR="00664F26" w:rsidRPr="007923EA" w:rsidRDefault="00664F26" w:rsidP="00664F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64F26" w:rsidRPr="007923EA" w:rsidRDefault="00664F26" w:rsidP="00664F26">
      <w:pPr>
        <w:pStyle w:val="Style1"/>
        <w:kinsoku w:val="0"/>
        <w:autoSpaceDE/>
        <w:autoSpaceDN/>
        <w:adjustRightInd/>
        <w:spacing w:line="228" w:lineRule="auto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(2) A településképi bejelentési eljárás lefolytatása és az építészeti-műszaki dokumentáció értékelése során a településképben esztétikusan megjelenő, településképet nem zavaró, az épített és természeti környezethez illeszkedő, és annak előnyösebb megjelenését segítő megoldási szempontokat kell érvényesíteni.</w:t>
      </w:r>
    </w:p>
    <w:p w:rsidR="00664F26" w:rsidRPr="007923EA" w:rsidRDefault="00664F26" w:rsidP="00664F26">
      <w:pPr>
        <w:pStyle w:val="Style1"/>
        <w:kinsoku w:val="0"/>
        <w:autoSpaceDE/>
        <w:autoSpaceDN/>
        <w:adjustRightInd/>
        <w:spacing w:before="252"/>
        <w:ind w:left="-426" w:firstLine="426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(3) Részletes vizsgálati szempontok:</w:t>
      </w:r>
    </w:p>
    <w:p w:rsidR="00664F26" w:rsidRPr="007923EA" w:rsidRDefault="00E835F1" w:rsidP="00E835F1">
      <w:pPr>
        <w:pStyle w:val="Style2"/>
        <w:tabs>
          <w:tab w:val="left" w:pos="1560"/>
        </w:tabs>
        <w:kinsoku w:val="0"/>
        <w:autoSpaceDE/>
        <w:autoSpaceDN/>
        <w:spacing w:line="230" w:lineRule="auto"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a)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ab/>
      </w:r>
      <w:r w:rsidR="00664F26" w:rsidRPr="007923EA">
        <w:rPr>
          <w:rStyle w:val="CharacterStyle1"/>
          <w:rFonts w:ascii="Times New Roman" w:hAnsi="Times New Roman" w:cs="Times New Roman"/>
          <w:sz w:val="24"/>
          <w:szCs w:val="24"/>
        </w:rPr>
        <w:t>nem zavarja-e a környezetében levő épületek, építmén</w:t>
      </w:r>
      <w:r w:rsidR="006D0C4B" w:rsidRPr="007923EA">
        <w:rPr>
          <w:rStyle w:val="CharacterStyle1"/>
          <w:rFonts w:ascii="Times New Roman" w:hAnsi="Times New Roman" w:cs="Times New Roman"/>
          <w:sz w:val="24"/>
          <w:szCs w:val="24"/>
        </w:rPr>
        <w:t xml:space="preserve">yek, utcák, terek, </w:t>
      </w:r>
      <w:r w:rsidR="00664F26" w:rsidRPr="007923EA">
        <w:rPr>
          <w:rStyle w:val="CharacterStyle1"/>
          <w:rFonts w:ascii="Times New Roman" w:hAnsi="Times New Roman" w:cs="Times New Roman"/>
          <w:sz w:val="24"/>
          <w:szCs w:val="24"/>
        </w:rPr>
        <w:t>használhatóságát,</w:t>
      </w:r>
    </w:p>
    <w:p w:rsidR="00664F26" w:rsidRPr="007923EA" w:rsidRDefault="00E835F1" w:rsidP="00E835F1">
      <w:pPr>
        <w:pStyle w:val="Style2"/>
        <w:kinsoku w:val="0"/>
        <w:autoSpaceDE/>
        <w:autoSpaceDN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b)</w:t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="00664F26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nem okoz-e esztétikai és látványbeli zavart </w:t>
      </w:r>
      <w:r w:rsidR="006D0C4B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a településképben a </w:t>
      </w:r>
      <w:r w:rsidR="009D059B" w:rsidRPr="007923EA">
        <w:rPr>
          <w:rStyle w:val="CharacterStyle2"/>
          <w:rFonts w:ascii="Times New Roman" w:hAnsi="Times New Roman" w:cs="Times New Roman"/>
          <w:sz w:val="24"/>
          <w:szCs w:val="24"/>
        </w:rPr>
        <w:t>közterületei felőli látványban,</w:t>
      </w:r>
    </w:p>
    <w:p w:rsidR="009D059B" w:rsidRPr="007923EA" w:rsidRDefault="009D059B" w:rsidP="005A2D82">
      <w:pPr>
        <w:pStyle w:val="Style2"/>
        <w:numPr>
          <w:ilvl w:val="0"/>
          <w:numId w:val="20"/>
        </w:numPr>
        <w:kinsoku w:val="0"/>
        <w:autoSpaceDE/>
        <w:autoSpaceDN/>
        <w:ind w:left="1135" w:hanging="1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>az épület, kerítés homlokzati architektúrájához illeszkedik e.</w:t>
      </w:r>
    </w:p>
    <w:p w:rsidR="00664F26" w:rsidRPr="007923EA" w:rsidRDefault="00664F26" w:rsidP="00664F26">
      <w:pPr>
        <w:pStyle w:val="Style1"/>
        <w:kinsoku w:val="0"/>
        <w:autoSpaceDE/>
        <w:autoSpaceDN/>
        <w:adjustRightInd/>
        <w:spacing w:before="288" w:line="230" w:lineRule="auto"/>
        <w:ind w:right="216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(4) A bejelentési eljárás lefolytatása alapján a kérelem tárgyának fennmaradási érvényessége az igazolás kiállításának dátumától számítva:</w:t>
      </w:r>
    </w:p>
    <w:p w:rsidR="00664F26" w:rsidRPr="007923EA" w:rsidRDefault="005B70E1" w:rsidP="005A2D82">
      <w:pPr>
        <w:pStyle w:val="Style2"/>
        <w:numPr>
          <w:ilvl w:val="0"/>
          <w:numId w:val="21"/>
        </w:numPr>
        <w:tabs>
          <w:tab w:val="clear" w:pos="432"/>
          <w:tab w:val="left" w:pos="567"/>
        </w:tabs>
        <w:kinsoku w:val="0"/>
        <w:autoSpaceDE/>
        <w:autoSpaceDN/>
        <w:spacing w:line="235" w:lineRule="auto"/>
        <w:ind w:left="1134" w:firstLine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923EA">
        <w:rPr>
          <w:rStyle w:val="CharacterStyle1"/>
          <w:rFonts w:ascii="Times New Roman" w:hAnsi="Times New Roman" w:cs="Times New Roman"/>
          <w:sz w:val="24"/>
          <w:szCs w:val="24"/>
        </w:rPr>
        <w:t>reklám, reklámhordozó esetén</w:t>
      </w:r>
      <w:r w:rsidR="00664F26" w:rsidRPr="007923EA">
        <w:rPr>
          <w:rStyle w:val="CharacterStyle1"/>
          <w:rFonts w:ascii="Times New Roman" w:hAnsi="Times New Roman" w:cs="Times New Roman"/>
          <w:sz w:val="24"/>
          <w:szCs w:val="24"/>
        </w:rPr>
        <w:t xml:space="preserve"> 1 év,</w:t>
      </w:r>
    </w:p>
    <w:p w:rsidR="00664F26" w:rsidRPr="007923EA" w:rsidRDefault="00E835F1" w:rsidP="00E835F1">
      <w:pPr>
        <w:pStyle w:val="Style2"/>
        <w:kinsoku w:val="0"/>
        <w:autoSpaceDE/>
        <w:autoSpaceDN/>
        <w:spacing w:line="228" w:lineRule="auto"/>
        <w:ind w:left="1134" w:firstLine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b</w:t>
      </w:r>
      <w:r w:rsidR="00664F26" w:rsidRPr="007923EA">
        <w:rPr>
          <w:rStyle w:val="CharacterStyle1"/>
          <w:rFonts w:ascii="Times New Roman" w:hAnsi="Times New Roman" w:cs="Times New Roman"/>
          <w:sz w:val="24"/>
          <w:szCs w:val="24"/>
        </w:rPr>
        <w:t xml:space="preserve">) </w:t>
      </w:r>
      <w:r w:rsidR="005B70E1" w:rsidRPr="007923EA">
        <w:rPr>
          <w:rStyle w:val="CharacterStyle1"/>
          <w:rFonts w:ascii="Times New Roman" w:hAnsi="Times New Roman" w:cs="Times New Roman"/>
          <w:sz w:val="24"/>
          <w:szCs w:val="24"/>
        </w:rPr>
        <w:t>cégreklám esetén</w:t>
      </w:r>
      <w:r w:rsidR="00664F26" w:rsidRPr="007923EA">
        <w:rPr>
          <w:rStyle w:val="CharacterStyle1"/>
          <w:rFonts w:ascii="Times New Roman" w:hAnsi="Times New Roman" w:cs="Times New Roman"/>
          <w:sz w:val="24"/>
          <w:szCs w:val="24"/>
        </w:rPr>
        <w:t xml:space="preserve"> 5 év, de legfeljebb a működés befejezésének időpontjáig.</w:t>
      </w:r>
    </w:p>
    <w:p w:rsidR="00664F26" w:rsidRDefault="00577F7D" w:rsidP="00664F26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  <w:r w:rsidRPr="00C3133B">
        <w:rPr>
          <w:b/>
          <w:bCs/>
          <w:sz w:val="24"/>
          <w:szCs w:val="24"/>
        </w:rPr>
        <w:t>3</w:t>
      </w:r>
      <w:r w:rsidR="00CF07BD">
        <w:rPr>
          <w:b/>
          <w:bCs/>
          <w:sz w:val="24"/>
          <w:szCs w:val="24"/>
        </w:rPr>
        <w:t>6</w:t>
      </w:r>
      <w:r w:rsidR="00C3133B" w:rsidRPr="00C3133B">
        <w:rPr>
          <w:b/>
          <w:bCs/>
          <w:sz w:val="24"/>
          <w:szCs w:val="24"/>
        </w:rPr>
        <w:t>.</w:t>
      </w:r>
      <w:r w:rsidR="00664F26" w:rsidRPr="00C3133B">
        <w:rPr>
          <w:b/>
          <w:bCs/>
          <w:sz w:val="24"/>
          <w:szCs w:val="24"/>
        </w:rPr>
        <w:t>§</w:t>
      </w:r>
      <w:r w:rsidR="00664F26" w:rsidRPr="00C3133B">
        <w:rPr>
          <w:sz w:val="24"/>
          <w:szCs w:val="24"/>
        </w:rPr>
        <w:t xml:space="preserve"> </w:t>
      </w:r>
      <w:r w:rsidR="00664F26" w:rsidRPr="00C3133B">
        <w:rPr>
          <w:rStyle w:val="CharacterStyle2"/>
          <w:sz w:val="24"/>
          <w:szCs w:val="24"/>
        </w:rPr>
        <w:t>A településképi bejelentési eljárás</w:t>
      </w:r>
      <w:r w:rsidR="002F2F4E" w:rsidRPr="00C3133B">
        <w:rPr>
          <w:rStyle w:val="CharacterStyle2"/>
          <w:sz w:val="24"/>
          <w:szCs w:val="24"/>
        </w:rPr>
        <w:t xml:space="preserve">hoz csatolni kell a reklámnak, reklámhordozónak, </w:t>
      </w:r>
      <w:r w:rsidR="002F2F4E" w:rsidRPr="007923EA">
        <w:rPr>
          <w:rStyle w:val="CharacterStyle2"/>
          <w:sz w:val="24"/>
          <w:szCs w:val="24"/>
        </w:rPr>
        <w:t>cégreklámnak a (3) bekezdésben szerinti vizsgálatot lehetővé tevő műszaki leírását és látványtervét. A</w:t>
      </w:r>
      <w:r w:rsidR="00664F26" w:rsidRPr="007923EA">
        <w:rPr>
          <w:sz w:val="24"/>
          <w:szCs w:val="24"/>
        </w:rPr>
        <w:t xml:space="preserve"> </w:t>
      </w:r>
      <w:r w:rsidR="000C782F">
        <w:rPr>
          <w:sz w:val="24"/>
          <w:szCs w:val="24"/>
        </w:rPr>
        <w:t>polgármester</w:t>
      </w:r>
      <w:r w:rsidR="00664F26" w:rsidRPr="007923EA">
        <w:rPr>
          <w:sz w:val="24"/>
          <w:szCs w:val="24"/>
        </w:rPr>
        <w:t xml:space="preserve"> </w:t>
      </w:r>
      <w:r w:rsidR="002F2F4E" w:rsidRPr="007923EA">
        <w:rPr>
          <w:sz w:val="24"/>
          <w:szCs w:val="24"/>
        </w:rPr>
        <w:t>szükség esetén e</w:t>
      </w:r>
      <w:r w:rsidR="00664F26" w:rsidRPr="007923EA">
        <w:rPr>
          <w:sz w:val="24"/>
          <w:szCs w:val="24"/>
        </w:rPr>
        <w:t xml:space="preserve">gy alkalommal hiánypótlásra hívja fel a kérelmezőt. </w:t>
      </w:r>
    </w:p>
    <w:p w:rsidR="00416EB3" w:rsidRDefault="00416EB3" w:rsidP="00664F26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</w:p>
    <w:p w:rsidR="00307D4A" w:rsidRPr="007923EA" w:rsidRDefault="00307D4A" w:rsidP="00664F26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VIII.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CF07BD">
        <w:rPr>
          <w:rFonts w:ascii="Times New Roman" w:hAnsi="Times New Roman" w:cs="Times New Roman"/>
          <w:b/>
          <w:sz w:val="24"/>
          <w:szCs w:val="24"/>
        </w:rPr>
        <w:t>6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CAF" w:rsidRPr="007923EA" w:rsidRDefault="00577F7D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3B">
        <w:rPr>
          <w:rFonts w:ascii="Times New Roman" w:hAnsi="Times New Roman" w:cs="Times New Roman"/>
          <w:b/>
          <w:sz w:val="24"/>
          <w:szCs w:val="24"/>
        </w:rPr>
        <w:t>3</w:t>
      </w:r>
      <w:r w:rsidR="00CF07BD">
        <w:rPr>
          <w:rFonts w:ascii="Times New Roman" w:hAnsi="Times New Roman" w:cs="Times New Roman"/>
          <w:b/>
          <w:sz w:val="24"/>
          <w:szCs w:val="24"/>
        </w:rPr>
        <w:t>7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1CA3" w:rsidRPr="00C3133B">
        <w:rPr>
          <w:rFonts w:ascii="Times New Roman" w:hAnsi="Times New Roman" w:cs="Times New Roman"/>
          <w:sz w:val="24"/>
          <w:szCs w:val="24"/>
        </w:rPr>
        <w:t>(1)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CA3"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="00561CA3" w:rsidRPr="007923EA">
        <w:rPr>
          <w:rFonts w:ascii="Times New Roman" w:hAnsi="Times New Roman" w:cs="Times New Roman"/>
          <w:sz w:val="24"/>
          <w:szCs w:val="24"/>
        </w:rPr>
        <w:t xml:space="preserve">érdekében - a </w:t>
      </w:r>
      <w:r w:rsidR="00F60E59">
        <w:rPr>
          <w:rFonts w:ascii="Times New Roman" w:hAnsi="Times New Roman" w:cs="Times New Roman"/>
          <w:sz w:val="24"/>
          <w:szCs w:val="24"/>
        </w:rPr>
        <w:t>hatályos eljárási törvény alapján</w:t>
      </w:r>
      <w:r w:rsidR="00561CA3" w:rsidRPr="007923EA">
        <w:rPr>
          <w:rFonts w:ascii="Times New Roman" w:hAnsi="Times New Roman" w:cs="Times New Roman"/>
          <w:sz w:val="24"/>
          <w:szCs w:val="24"/>
        </w:rPr>
        <w:t xml:space="preserve"> – kötelezési eljárást folytat le és szükség esetén kötelezést bocsát ki.</w:t>
      </w: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657EFC" w:rsidRPr="007923EA">
        <w:rPr>
          <w:rFonts w:ascii="Times New Roman" w:hAnsi="Times New Roman" w:cs="Times New Roman"/>
          <w:sz w:val="24"/>
          <w:szCs w:val="24"/>
        </w:rPr>
        <w:t xml:space="preserve"> kötelezési eljárás lefolytatható </w:t>
      </w:r>
      <w:r w:rsidR="00F60E59">
        <w:rPr>
          <w:rFonts w:ascii="Times New Roman" w:hAnsi="Times New Roman" w:cs="Times New Roman"/>
          <w:sz w:val="24"/>
          <w:szCs w:val="24"/>
        </w:rPr>
        <w:t>az é</w:t>
      </w:r>
      <w:r w:rsidR="00657EFC" w:rsidRPr="007923EA">
        <w:rPr>
          <w:rFonts w:ascii="Times New Roman" w:hAnsi="Times New Roman" w:cs="Times New Roman"/>
          <w:sz w:val="24"/>
          <w:szCs w:val="24"/>
        </w:rPr>
        <w:t>pítési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657EFC" w:rsidRPr="007923EA">
        <w:rPr>
          <w:rFonts w:ascii="Times New Roman" w:hAnsi="Times New Roman" w:cs="Times New Roman"/>
          <w:sz w:val="24"/>
          <w:szCs w:val="24"/>
        </w:rPr>
        <w:t>tevékenységgel összefüggésben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megtartott szakmai konzultáció eredményeképpen kiadott emlékeztetőben foglalt, </w:t>
      </w:r>
      <w:r w:rsidR="00F60E59">
        <w:rPr>
          <w:rFonts w:ascii="Times New Roman" w:hAnsi="Times New Roman" w:cs="Times New Roman"/>
          <w:sz w:val="24"/>
          <w:szCs w:val="24"/>
        </w:rPr>
        <w:t xml:space="preserve">vagy </w:t>
      </w:r>
      <w:r w:rsidR="00436C6A" w:rsidRPr="007923EA">
        <w:rPr>
          <w:rFonts w:ascii="Times New Roman" w:hAnsi="Times New Roman" w:cs="Times New Roman"/>
          <w:sz w:val="24"/>
          <w:szCs w:val="24"/>
        </w:rPr>
        <w:t>a településképi véleményben foglalt településképi követelmény figyelmen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kívül hagyásával megvalósult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ép</w:t>
      </w:r>
      <w:r w:rsidR="00FA0B9B" w:rsidRPr="007923EA">
        <w:rPr>
          <w:rFonts w:ascii="Times New Roman" w:hAnsi="Times New Roman" w:cs="Times New Roman"/>
          <w:sz w:val="24"/>
          <w:szCs w:val="24"/>
        </w:rPr>
        <w:t>í</w:t>
      </w:r>
      <w:r w:rsidR="009631A0" w:rsidRPr="007923EA">
        <w:rPr>
          <w:rFonts w:ascii="Times New Roman" w:hAnsi="Times New Roman" w:cs="Times New Roman"/>
          <w:sz w:val="24"/>
          <w:szCs w:val="24"/>
        </w:rPr>
        <w:t>tés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esetén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. </w:t>
      </w:r>
      <w:r w:rsidR="00436C6A" w:rsidRPr="007923EA">
        <w:rPr>
          <w:rFonts w:ascii="Times New Roman" w:hAnsi="Times New Roman" w:cs="Times New Roman"/>
          <w:sz w:val="24"/>
          <w:szCs w:val="24"/>
        </w:rPr>
        <w:t>Kötelezési eljárás lefolytatható úgy is, hogy azt nem előzte meg szakmai konzultáció, településképi véleményezési eljárás.</w:t>
      </w:r>
    </w:p>
    <w:p w:rsidR="00561CA3" w:rsidRPr="007923EA" w:rsidRDefault="00561CA3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Pr="007923EA" w:rsidRDefault="00D70A6B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(3</w:t>
      </w:r>
      <w:r w:rsidR="00561CA3" w:rsidRPr="007923EA">
        <w:rPr>
          <w:rFonts w:ascii="Times New Roman" w:hAnsi="Times New Roman" w:cs="Times New Roman"/>
          <w:sz w:val="24"/>
          <w:szCs w:val="24"/>
        </w:rPr>
        <w:t>) A kötelezési eljárás lefolytat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ható hivatalból, vagy kérelemre. </w:t>
      </w:r>
    </w:p>
    <w:p w:rsidR="000D2A83" w:rsidRPr="007923EA" w:rsidRDefault="000D2A83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Default="00D70A6B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</w:t>
      </w:r>
      <w:r w:rsidR="000D2A83" w:rsidRPr="007923EA">
        <w:rPr>
          <w:rFonts w:ascii="Times New Roman" w:hAnsi="Times New Roman" w:cs="Times New Roman"/>
          <w:sz w:val="24"/>
          <w:szCs w:val="24"/>
        </w:rPr>
        <w:t>) Kötelezési eljárást kezdeményező kérelem az önkor</w:t>
      </w:r>
      <w:r w:rsidRPr="007923EA">
        <w:rPr>
          <w:rFonts w:ascii="Times New Roman" w:hAnsi="Times New Roman" w:cs="Times New Roman"/>
          <w:sz w:val="24"/>
          <w:szCs w:val="24"/>
        </w:rPr>
        <w:t>mányzatnál írásban nyújtható be, és a kérelemben meg kell jelölni, hogy a rendelet mely szakaszában foglalt településképi követelmény nem teljesülése miatt történik a kezdeményezés.</w:t>
      </w:r>
    </w:p>
    <w:p w:rsidR="00914EE3" w:rsidRDefault="00914EE3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Default="00657EFC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A6B" w:rsidRPr="007923EA">
        <w:rPr>
          <w:rFonts w:ascii="Times New Roman" w:hAnsi="Times New Roman" w:cs="Times New Roman"/>
          <w:sz w:val="24"/>
          <w:szCs w:val="24"/>
        </w:rPr>
        <w:t>A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 polgármester </w:t>
      </w:r>
      <w:r w:rsidR="00D70A6B" w:rsidRPr="007923EA">
        <w:rPr>
          <w:rFonts w:ascii="Times New Roman" w:hAnsi="Times New Roman" w:cs="Times New Roman"/>
          <w:sz w:val="24"/>
          <w:szCs w:val="24"/>
        </w:rPr>
        <w:t xml:space="preserve">a tényállás tisztázása során </w:t>
      </w:r>
      <w:r w:rsidR="000D2A83" w:rsidRPr="007923EA">
        <w:rPr>
          <w:rFonts w:ascii="Times New Roman" w:hAnsi="Times New Roman" w:cs="Times New Roman"/>
          <w:sz w:val="24"/>
          <w:szCs w:val="24"/>
        </w:rPr>
        <w:t>köteles beszerezni a települési főépítész szakmai állásfogl</w:t>
      </w:r>
      <w:r w:rsidR="00D70A6B" w:rsidRPr="007923EA">
        <w:rPr>
          <w:rFonts w:ascii="Times New Roman" w:hAnsi="Times New Roman" w:cs="Times New Roman"/>
          <w:sz w:val="24"/>
          <w:szCs w:val="24"/>
        </w:rPr>
        <w:t>alását.</w:t>
      </w:r>
    </w:p>
    <w:p w:rsidR="00914EE3" w:rsidRPr="007923EA" w:rsidRDefault="00914EE3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7C2" w:rsidRDefault="0057632D" w:rsidP="00914EE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(6) A településképi kötelezés irányulhat építmény, építményrész felújítására, átalakítás</w:t>
      </w:r>
      <w:r w:rsidR="001B367D">
        <w:rPr>
          <w:rFonts w:ascii="Times New Roman" w:hAnsi="Times New Roman" w:cs="Times New Roman"/>
          <w:sz w:val="24"/>
          <w:szCs w:val="24"/>
        </w:rPr>
        <w:t>á</w:t>
      </w:r>
      <w:r w:rsidRPr="007923EA">
        <w:rPr>
          <w:rFonts w:ascii="Times New Roman" w:hAnsi="Times New Roman" w:cs="Times New Roman"/>
          <w:sz w:val="24"/>
          <w:szCs w:val="24"/>
        </w:rPr>
        <w:t>ra vagy elbontására.</w:t>
      </w:r>
    </w:p>
    <w:p w:rsidR="003A47C2" w:rsidRDefault="003A47C2" w:rsidP="003A47C2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31A0" w:rsidRDefault="00DD3A3D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CF07BD">
        <w:rPr>
          <w:rFonts w:ascii="Times New Roman" w:hAnsi="Times New Roman" w:cs="Times New Roman"/>
          <w:b/>
          <w:sz w:val="24"/>
          <w:szCs w:val="24"/>
        </w:rPr>
        <w:t>7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bírság kiszabásának esetkörei és mértéke</w:t>
      </w:r>
    </w:p>
    <w:p w:rsidR="00C3133B" w:rsidRDefault="00C3133B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2D" w:rsidRPr="007923EA" w:rsidRDefault="00577F7D" w:rsidP="0057632D">
      <w:pPr>
        <w:jc w:val="both"/>
        <w:rPr>
          <w:rFonts w:ascii="Times New Roman" w:hAnsi="Times New Roman" w:cs="Times New Roman"/>
          <w:sz w:val="24"/>
          <w:szCs w:val="24"/>
        </w:rPr>
      </w:pPr>
      <w:r w:rsidRPr="00C3133B">
        <w:rPr>
          <w:rFonts w:ascii="Times New Roman" w:hAnsi="Times New Roman" w:cs="Times New Roman"/>
          <w:b/>
          <w:sz w:val="24"/>
          <w:szCs w:val="24"/>
        </w:rPr>
        <w:t>3</w:t>
      </w:r>
      <w:r w:rsidR="00CF07BD">
        <w:rPr>
          <w:rFonts w:ascii="Times New Roman" w:hAnsi="Times New Roman" w:cs="Times New Roman"/>
          <w:b/>
          <w:sz w:val="24"/>
          <w:szCs w:val="24"/>
        </w:rPr>
        <w:t>8</w:t>
      </w:r>
      <w:r w:rsidR="0057632D"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552B76" w:rsidRPr="00C3133B">
        <w:rPr>
          <w:rFonts w:ascii="Times New Roman" w:hAnsi="Times New Roman" w:cs="Times New Roman"/>
          <w:sz w:val="24"/>
          <w:szCs w:val="24"/>
        </w:rPr>
        <w:t>(1)</w:t>
      </w:r>
      <w:r w:rsidR="00552B76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32D" w:rsidRPr="00C3133B">
        <w:rPr>
          <w:rFonts w:ascii="Times New Roman" w:hAnsi="Times New Roman" w:cs="Times New Roman"/>
          <w:sz w:val="24"/>
          <w:szCs w:val="24"/>
        </w:rPr>
        <w:t xml:space="preserve">A polgármester településképi bírságot szab ki </w:t>
      </w:r>
      <w:r w:rsidR="00552B76" w:rsidRPr="00C3133B">
        <w:rPr>
          <w:rFonts w:ascii="Times New Roman" w:hAnsi="Times New Roman" w:cs="Times New Roman"/>
          <w:sz w:val="24"/>
          <w:szCs w:val="24"/>
        </w:rPr>
        <w:t xml:space="preserve">a lefolytatott településképi kötelezési </w:t>
      </w:r>
      <w:r w:rsidR="00552B76" w:rsidRPr="007923EA">
        <w:rPr>
          <w:rFonts w:ascii="Times New Roman" w:hAnsi="Times New Roman" w:cs="Times New Roman"/>
          <w:sz w:val="24"/>
          <w:szCs w:val="24"/>
        </w:rPr>
        <w:t>eljárás során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a magatartás elkövetőjével szemben</w:t>
      </w:r>
      <w:r w:rsidR="00552B76" w:rsidRPr="007923EA">
        <w:rPr>
          <w:rFonts w:ascii="Times New Roman" w:hAnsi="Times New Roman" w:cs="Times New Roman"/>
          <w:sz w:val="24"/>
          <w:szCs w:val="24"/>
        </w:rPr>
        <w:t xml:space="preserve">, amennyiben megállapítja, hogy </w:t>
      </w:r>
      <w:r w:rsidR="00081330" w:rsidRPr="007923EA">
        <w:rPr>
          <w:rFonts w:ascii="Times New Roman" w:hAnsi="Times New Roman" w:cs="Times New Roman"/>
          <w:sz w:val="24"/>
          <w:szCs w:val="24"/>
        </w:rPr>
        <w:t>az építési tevékenységre a korábban kiadott szakmai konzultáció eredményeképpen kiadott emlékeztetőben vagy a településképi véleményezési eljárás során kiadott véleményben foglalt településkép követelmény megsértésével került sor.</w:t>
      </w:r>
    </w:p>
    <w:p w:rsidR="009631A0" w:rsidRPr="007923EA" w:rsidRDefault="0018471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</w:t>
      </w:r>
      <w:r w:rsidR="009631A0" w:rsidRPr="007923EA">
        <w:rPr>
          <w:rFonts w:ascii="Times New Roman" w:hAnsi="Times New Roman" w:cs="Times New Roman"/>
          <w:sz w:val="24"/>
          <w:szCs w:val="24"/>
        </w:rPr>
        <w:t>) A polgármester településképi bírságot szab ki azzal szemben, aki a lefolytatott  településképi kötelezési eljárás során kiadott településképi kötelezést tartalmazó jogerős határozatban foglalt kötelezettségét nem teljesíti.</w:t>
      </w:r>
    </w:p>
    <w:p w:rsidR="0018471D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0C6C81" w:rsidRPr="007923EA">
        <w:rPr>
          <w:rFonts w:ascii="Times New Roman" w:hAnsi="Times New Roman" w:cs="Times New Roman"/>
          <w:sz w:val="24"/>
          <w:szCs w:val="24"/>
        </w:rPr>
        <w:t>) A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településkép</w:t>
      </w:r>
      <w:r w:rsidR="00F60E59">
        <w:rPr>
          <w:rFonts w:ascii="Times New Roman" w:hAnsi="Times New Roman" w:cs="Times New Roman"/>
          <w:sz w:val="24"/>
          <w:szCs w:val="24"/>
        </w:rPr>
        <w:t>i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bírság összege </w:t>
      </w:r>
      <w:r w:rsidR="00F60E59">
        <w:rPr>
          <w:rFonts w:ascii="Times New Roman" w:hAnsi="Times New Roman" w:cs="Times New Roman"/>
          <w:sz w:val="24"/>
          <w:szCs w:val="24"/>
        </w:rPr>
        <w:t xml:space="preserve">10 000 - </w:t>
      </w:r>
      <w:r w:rsidR="00FA0B9B" w:rsidRPr="007923EA">
        <w:rPr>
          <w:rFonts w:ascii="Times New Roman" w:hAnsi="Times New Roman" w:cs="Times New Roman"/>
          <w:sz w:val="24"/>
          <w:szCs w:val="24"/>
        </w:rPr>
        <w:t>1 000 000,-Ft.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8471D" w:rsidRPr="007923EA">
        <w:rPr>
          <w:rFonts w:ascii="Times New Roman" w:hAnsi="Times New Roman" w:cs="Times New Roman"/>
          <w:sz w:val="24"/>
          <w:szCs w:val="24"/>
        </w:rPr>
        <w:t>A településképi bírság a jogsértő állapot előírt határidőn belüli megszüntetésének elmulasztása miatt ismételten is kiszabható.</w:t>
      </w:r>
    </w:p>
    <w:p w:rsidR="00FA0B9B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A településképi bírság </w:t>
      </w:r>
      <w:r w:rsidR="0018471D" w:rsidRPr="007923EA">
        <w:rPr>
          <w:rFonts w:ascii="Times New Roman" w:hAnsi="Times New Roman" w:cs="Times New Roman"/>
          <w:sz w:val="24"/>
          <w:szCs w:val="24"/>
        </w:rPr>
        <w:t>kiszabásakor a polgármester mérlegeli a jogsértő magatartás súlyát, különösen a településkép védelméhez fűződő érdek sérelmének mértékét, a jogsértés ismételtségét, időtartamát.</w:t>
      </w:r>
      <w:r w:rsidR="000C6C81" w:rsidRPr="007923EA">
        <w:rPr>
          <w:rFonts w:ascii="Times New Roman" w:hAnsi="Times New Roman" w:cs="Times New Roman"/>
          <w:sz w:val="24"/>
          <w:szCs w:val="24"/>
        </w:rPr>
        <w:t xml:space="preserve"> A polgármester a bírság kiszabása során köteles beszerezni a települési fő</w:t>
      </w:r>
      <w:r w:rsidR="00F10015" w:rsidRPr="007923EA">
        <w:rPr>
          <w:rFonts w:ascii="Times New Roman" w:hAnsi="Times New Roman" w:cs="Times New Roman"/>
          <w:sz w:val="24"/>
          <w:szCs w:val="24"/>
        </w:rPr>
        <w:t>építész szakmai állásfoglalását a településkép védelméhez fűződő érdeksérelem mértékének megállapítása érdekében.</w:t>
      </w:r>
    </w:p>
    <w:p w:rsidR="00D41DDE" w:rsidRPr="007923EA" w:rsidRDefault="00D41DDE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(5) A befolyt településképi bírságot az önkormányzat költségvetésében elkülönítetten kezeli. A befolyt bírság összege kizárólag a közterületek, utak járdák felújítására, fejlesztésére, építésre, továbbá a helyi egyedi védelem alatt álló építmények </w:t>
      </w:r>
      <w:r w:rsidR="00641160" w:rsidRPr="007923EA">
        <w:rPr>
          <w:rFonts w:ascii="Times New Roman" w:hAnsi="Times New Roman" w:cs="Times New Roman"/>
          <w:sz w:val="24"/>
          <w:szCs w:val="24"/>
        </w:rPr>
        <w:t xml:space="preserve">megóvásának, fennmaradásának, megőrzésének támogatása érdekében a Környezetvédelmi Alap bevételének növelésére lehet felhasználni. A Képviselő-testület évente a költségvetési rendelet megalkotásával egyidejűleg dönt az előző évben befolyt településképi bírság felhasználásáról. </w:t>
      </w:r>
    </w:p>
    <w:p w:rsidR="00081330" w:rsidRPr="007923EA" w:rsidRDefault="00081330" w:rsidP="00576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FC34E2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X.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ZÁRÓ ÉS ÁTMENETI RENDELKEZÉSEK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CF07BD">
        <w:rPr>
          <w:rFonts w:ascii="Times New Roman" w:hAnsi="Times New Roman" w:cs="Times New Roman"/>
          <w:b/>
          <w:sz w:val="24"/>
          <w:szCs w:val="24"/>
        </w:rPr>
        <w:t>8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1" w:rsidRPr="00C3133B" w:rsidRDefault="00577F7D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3B">
        <w:rPr>
          <w:rFonts w:ascii="Times New Roman" w:hAnsi="Times New Roman" w:cs="Times New Roman"/>
          <w:b/>
          <w:sz w:val="24"/>
          <w:szCs w:val="24"/>
        </w:rPr>
        <w:t>3</w:t>
      </w:r>
      <w:r w:rsidR="00CF07BD">
        <w:rPr>
          <w:rFonts w:ascii="Times New Roman" w:hAnsi="Times New Roman" w:cs="Times New Roman"/>
          <w:b/>
          <w:sz w:val="24"/>
          <w:szCs w:val="24"/>
        </w:rPr>
        <w:t>9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F60E59">
        <w:rPr>
          <w:rFonts w:ascii="Times New Roman" w:hAnsi="Times New Roman" w:cs="Times New Roman"/>
          <w:sz w:val="24"/>
          <w:szCs w:val="24"/>
        </w:rPr>
        <w:t>z a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 201</w:t>
      </w:r>
      <w:r w:rsidR="00C3133B">
        <w:rPr>
          <w:rFonts w:ascii="Times New Roman" w:hAnsi="Times New Roman" w:cs="Times New Roman"/>
          <w:sz w:val="24"/>
          <w:szCs w:val="24"/>
        </w:rPr>
        <w:t>7. december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C3133B">
        <w:rPr>
          <w:rFonts w:ascii="Times New Roman" w:hAnsi="Times New Roman" w:cs="Times New Roman"/>
          <w:sz w:val="24"/>
          <w:szCs w:val="24"/>
        </w:rPr>
        <w:t>3</w:t>
      </w:r>
      <w:r w:rsidR="00B005C1" w:rsidRPr="00C3133B">
        <w:rPr>
          <w:rFonts w:ascii="Times New Roman" w:hAnsi="Times New Roman" w:cs="Times New Roman"/>
          <w:sz w:val="24"/>
          <w:szCs w:val="24"/>
        </w:rPr>
        <w:t>1-én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F60E59">
        <w:rPr>
          <w:rFonts w:ascii="Times New Roman" w:hAnsi="Times New Roman" w:cs="Times New Roman"/>
          <w:sz w:val="24"/>
          <w:szCs w:val="24"/>
        </w:rPr>
        <w:t>E</w:t>
      </w:r>
      <w:r w:rsidRPr="007923EA">
        <w:rPr>
          <w:rFonts w:ascii="Times New Roman" w:hAnsi="Times New Roman" w:cs="Times New Roman"/>
          <w:sz w:val="24"/>
          <w:szCs w:val="24"/>
        </w:rPr>
        <w:t xml:space="preserve"> rendelet rendelkezéseit a rendelet hatályba lépését követően induló eljárásokban kell alkalmazni.</w:t>
      </w: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E rendelet hatályba lépésével egyidejűleg nem alkalmazhatók az R</w:t>
      </w:r>
      <w:r w:rsidR="005C2A56">
        <w:rPr>
          <w:rFonts w:ascii="Times New Roman" w:hAnsi="Times New Roman" w:cs="Times New Roman"/>
          <w:sz w:val="24"/>
          <w:szCs w:val="24"/>
        </w:rPr>
        <w:t>-ben meghatározott településképi követelmények.</w:t>
      </w:r>
    </w:p>
    <w:p w:rsidR="005C2A56" w:rsidRDefault="005C2A56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Pr="007923EA" w:rsidRDefault="00DD3A3D" w:rsidP="00B00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CF07BD">
        <w:rPr>
          <w:rFonts w:ascii="Times New Roman" w:hAnsi="Times New Roman" w:cs="Times New Roman"/>
          <w:b/>
          <w:sz w:val="24"/>
          <w:szCs w:val="24"/>
        </w:rPr>
        <w:t>9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5C1" w:rsidRPr="007923EA">
        <w:rPr>
          <w:rFonts w:ascii="Times New Roman" w:hAnsi="Times New Roman" w:cs="Times New Roman"/>
          <w:b/>
          <w:sz w:val="24"/>
          <w:szCs w:val="24"/>
        </w:rPr>
        <w:t>Átmeneti rendelkezések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D3" w:rsidRPr="00C3133B" w:rsidRDefault="000C782F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A3ED3" w:rsidRPr="00C3133B">
        <w:rPr>
          <w:rFonts w:ascii="Times New Roman" w:hAnsi="Times New Roman" w:cs="Times New Roman"/>
          <w:sz w:val="24"/>
          <w:szCs w:val="24"/>
        </w:rPr>
        <w:t>Hatályát veszti:</w:t>
      </w: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P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5C1" w:rsidRPr="007923EA" w:rsidRDefault="00B005C1" w:rsidP="00C3133B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CF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Tömör István</w:t>
      </w: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CF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Jurics Tamás</w:t>
      </w:r>
    </w:p>
    <w:p w:rsidR="009A724B" w:rsidRPr="00C3133B" w:rsidRDefault="00F60E59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CF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polgármester                                   </w:t>
      </w:r>
      <w:r w:rsidR="00CF0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B005C1"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jegyző</w:t>
      </w: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05C1" w:rsidRPr="007923EA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Záradék:</w:t>
      </w:r>
    </w:p>
    <w:p w:rsidR="00B005C1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 w:rsidR="00261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t kihirdetésének napja: 2017. </w:t>
      </w:r>
      <w:r w:rsidR="00C31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december</w:t>
      </w: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766B27" w:rsidRPr="00766B27" w:rsidRDefault="001273BD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melléklet a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X</w:t>
      </w:r>
      <w:r w:rsidR="00C3133B">
        <w:rPr>
          <w:rFonts w:ascii="Times New Roman" w:eastAsia="Times New Roman" w:hAnsi="Times New Roman" w:cs="Times New Roman"/>
          <w:b/>
          <w:iCs/>
          <w:sz w:val="24"/>
          <w:szCs w:val="24"/>
        </w:rPr>
        <w:t>II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B27">
        <w:rPr>
          <w:rFonts w:ascii="Times New Roman" w:eastAsia="Times New Roman" w:hAnsi="Times New Roman" w:cs="Times New Roman"/>
          <w:b/>
          <w:bCs/>
          <w:sz w:val="24"/>
          <w:szCs w:val="24"/>
        </w:rPr>
        <w:t>I) BELTERÜLET</w:t>
      </w: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1559"/>
      </w:tblGrid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Arany János u. 3. (1920)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Lakóház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-212"/>
                <w:tab w:val="left" w:pos="1206"/>
              </w:tabs>
              <w:ind w:left="-212" w:firstLine="212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Bagolyvár u. 1. (781/1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Jánosi villa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Bajcsy-Zsilinszky u. 38.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Czecző ház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Bajcsy-Zsilinszky u. 39. (643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Bajcsy-Zsilinszky u. 23. (687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t xml:space="preserve">Bajcsy-Zs.25. </w:t>
            </w:r>
            <w:r w:rsidRPr="00A86253">
              <w:rPr>
                <w:lang w:val="de-DE"/>
              </w:rPr>
              <w:t>Soós u. 18. (686 hrsz.)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 xml:space="preserve">Bajcsy-Zsilinszky u. </w:t>
            </w:r>
            <w:r w:rsidRPr="00A86253">
              <w:rPr>
                <w:strike/>
              </w:rPr>
              <w:t>14.</w:t>
            </w:r>
            <w:r w:rsidRPr="00A86253">
              <w:rPr>
                <w:color w:val="FF0000"/>
              </w:rPr>
              <w:t>6.</w:t>
            </w:r>
            <w:r w:rsidRPr="00A86253">
              <w:t xml:space="preserve"> (703/1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Bajcsy-Zsilinszky u. 21. (688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(1930)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Balatoni út 61. (807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Tátorján Gyógyszertár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t xml:space="preserve">Balatoni út 47. </w:t>
            </w:r>
            <w:r w:rsidRPr="00A86253">
              <w:rPr>
                <w:lang w:val="de-DE"/>
              </w:rPr>
              <w:t>(814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rPr>
                <w:lang w:val="de-DE"/>
              </w:rPr>
              <w:t>(Fürdő u. sarka)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Batthyány u 10.503 hrsz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régi posta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Batthyány u. 26. (514/2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Tanító háza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rPr>
                <w:lang w:val="de-DE"/>
              </w:rPr>
              <w:t>Bocskai u. 16. (984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rPr>
                <w:lang w:val="de-DE"/>
              </w:rPr>
              <w:t>(Varga ház)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rPr>
                <w:lang w:val="de-DE"/>
              </w:rPr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rPr>
                <w:lang w:val="de-DE"/>
              </w:rPr>
              <w:t>Fő u. 26. (612 hrsz.)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Kiss András háza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Fő u. 38.  (1854) (620 hrsz.)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Gyümölcskert  (1387/2)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Pince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(3.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Gyümölcskert  (1385)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Pince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(3.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Kossuth Lajos u. 44. (1088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Lakóház belső kialakítás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Kossuth Lajos u. 37. (1050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Kossuth Lajos u. 28. (1088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Szabó ház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Kossuth Lajos u. 23. (1043 hrsz.)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Sáfár ház utcai homlokzata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Nagykuti u. 25. (1098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Lakóépület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Nagykuti u. 43.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Lakóház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Német László u. (5301/33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Ref. Egyház pincéje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(8.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Partfő u.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Parragh Postamester villája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Széchenyi u. 18. (991/1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Öcsi ház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Táncsics u.Csíkvándi kúria (757/1)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(faluház)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Táncsics  M. u. 18. (757/2, 758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(Fülöpház)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Táncsics M. u. 20.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Lakóépület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Bajcs</w:t>
            </w:r>
            <w:r>
              <w:t>y</w:t>
            </w:r>
            <w:r w:rsidRPr="00A86253">
              <w:t xml:space="preserve"> Zsilinszki u. 6. (713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Lakóépület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Bajcs</w:t>
            </w:r>
            <w:r>
              <w:t>y</w:t>
            </w:r>
            <w:r w:rsidRPr="00A86253">
              <w:t xml:space="preserve"> Zsilinszki u. 13. (692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Lakóépület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Bajcs</w:t>
            </w:r>
            <w:r>
              <w:t>y</w:t>
            </w:r>
            <w:r w:rsidRPr="00A86253">
              <w:t xml:space="preserve"> Zsilinszki u. 27. (648 hrsz)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Lakóépület, volt Varga ház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(7. szelvény)</w:t>
            </w:r>
          </w:p>
        </w:tc>
      </w:tr>
      <w:tr w:rsidR="00CA05F8" w:rsidRPr="00A86253" w:rsidTr="00CA05F8"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t xml:space="preserve">Parti sétány 40., 42. </w:t>
            </w:r>
            <w:r w:rsidRPr="00A86253">
              <w:rPr>
                <w:lang w:val="de-DE"/>
              </w:rPr>
              <w:t>Sógor-villák</w:t>
            </w:r>
          </w:p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rPr>
                <w:lang w:val="de-DE"/>
              </w:rPr>
              <w:t>(hrsz.: 381/1, 381/4)</w:t>
            </w:r>
          </w:p>
        </w:tc>
        <w:tc>
          <w:tcPr>
            <w:tcW w:w="2835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rPr>
                <w:lang w:val="de-DE"/>
              </w:rPr>
              <w:t>2 szomszédos üdülőépület</w:t>
            </w:r>
          </w:p>
        </w:tc>
        <w:tc>
          <w:tcPr>
            <w:tcW w:w="1559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rPr>
                <w:lang w:val="de-DE"/>
              </w:rPr>
              <w:t>(10. szelvény)</w:t>
            </w:r>
          </w:p>
        </w:tc>
      </w:tr>
    </w:tbl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B27">
        <w:rPr>
          <w:rFonts w:ascii="Times New Roman" w:eastAsia="Times New Roman" w:hAnsi="Times New Roman" w:cs="Times New Roman"/>
          <w:b/>
          <w:bCs/>
          <w:sz w:val="24"/>
          <w:szCs w:val="24"/>
        </w:rPr>
        <w:t>II) KÜLTERÜLET</w:t>
      </w: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2551"/>
      </w:tblGrid>
      <w:tr w:rsidR="00CA05F8" w:rsidRPr="00A86253" w:rsidTr="006761F5">
        <w:tc>
          <w:tcPr>
            <w:tcW w:w="1204" w:type="dxa"/>
          </w:tcPr>
          <w:p w:rsidR="00CA05F8" w:rsidRPr="00A86253" w:rsidRDefault="00CA05F8" w:rsidP="00CA05F8">
            <w:pPr>
              <w:numPr>
                <w:ilvl w:val="0"/>
                <w:numId w:val="32"/>
              </w:numPr>
              <w:tabs>
                <w:tab w:val="left" w:pos="709"/>
                <w:tab w:val="left" w:pos="1701"/>
              </w:tabs>
              <w:spacing w:after="0" w:line="240" w:lineRule="auto"/>
              <w:ind w:left="567" w:hanging="567"/>
              <w:jc w:val="right"/>
            </w:pPr>
          </w:p>
        </w:tc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Öreghegy 6076</w:t>
            </w:r>
          </w:p>
        </w:tc>
        <w:tc>
          <w:tcPr>
            <w:tcW w:w="2551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pince</w:t>
            </w:r>
          </w:p>
        </w:tc>
      </w:tr>
      <w:tr w:rsidR="00CA05F8" w:rsidRPr="00A86253" w:rsidTr="006761F5">
        <w:tc>
          <w:tcPr>
            <w:tcW w:w="1204" w:type="dxa"/>
          </w:tcPr>
          <w:p w:rsidR="00CA05F8" w:rsidRPr="00A86253" w:rsidRDefault="00CA05F8" w:rsidP="00CA05F8">
            <w:pPr>
              <w:numPr>
                <w:ilvl w:val="0"/>
                <w:numId w:val="32"/>
              </w:numPr>
              <w:tabs>
                <w:tab w:val="left" w:pos="709"/>
                <w:tab w:val="left" w:pos="1701"/>
              </w:tabs>
              <w:spacing w:after="0" w:line="240" w:lineRule="auto"/>
              <w:ind w:left="567" w:hanging="567"/>
              <w:jc w:val="right"/>
            </w:pPr>
          </w:p>
        </w:tc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Öreghegy 6151</w:t>
            </w:r>
          </w:p>
        </w:tc>
        <w:tc>
          <w:tcPr>
            <w:tcW w:w="2551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  <w:rPr>
                <w:lang w:val="de-DE"/>
              </w:rPr>
            </w:pPr>
            <w:r w:rsidRPr="00A86253">
              <w:rPr>
                <w:lang w:val="de-DE"/>
              </w:rPr>
              <w:t>Csiker Zoltán pincéje</w:t>
            </w:r>
          </w:p>
        </w:tc>
      </w:tr>
      <w:tr w:rsidR="00CA05F8" w:rsidRPr="00A86253" w:rsidTr="006761F5">
        <w:tc>
          <w:tcPr>
            <w:tcW w:w="1204" w:type="dxa"/>
          </w:tcPr>
          <w:p w:rsidR="00CA05F8" w:rsidRPr="00A86253" w:rsidRDefault="00CA05F8" w:rsidP="00CA05F8">
            <w:pPr>
              <w:numPr>
                <w:ilvl w:val="0"/>
                <w:numId w:val="32"/>
              </w:numPr>
              <w:tabs>
                <w:tab w:val="left" w:pos="709"/>
                <w:tab w:val="left" w:pos="1701"/>
              </w:tabs>
              <w:spacing w:after="0" w:line="240" w:lineRule="auto"/>
              <w:ind w:left="567" w:hanging="567"/>
              <w:jc w:val="right"/>
              <w:rPr>
                <w:lang w:val="de-DE"/>
              </w:rPr>
            </w:pPr>
          </w:p>
        </w:tc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Öreghegy 6150</w:t>
            </w:r>
          </w:p>
        </w:tc>
        <w:tc>
          <w:tcPr>
            <w:tcW w:w="2551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pince</w:t>
            </w:r>
          </w:p>
        </w:tc>
      </w:tr>
      <w:tr w:rsidR="00CA05F8" w:rsidRPr="00A86253" w:rsidTr="006761F5">
        <w:tc>
          <w:tcPr>
            <w:tcW w:w="1204" w:type="dxa"/>
          </w:tcPr>
          <w:p w:rsidR="00CA05F8" w:rsidRPr="00A86253" w:rsidRDefault="00CA05F8" w:rsidP="00CA05F8">
            <w:pPr>
              <w:numPr>
                <w:ilvl w:val="0"/>
                <w:numId w:val="32"/>
              </w:numPr>
              <w:tabs>
                <w:tab w:val="left" w:pos="709"/>
                <w:tab w:val="left" w:pos="1701"/>
              </w:tabs>
              <w:spacing w:after="0" w:line="240" w:lineRule="auto"/>
              <w:ind w:left="567" w:hanging="567"/>
              <w:jc w:val="right"/>
            </w:pPr>
          </w:p>
        </w:tc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Öreghegy 6101</w:t>
            </w:r>
          </w:p>
        </w:tc>
        <w:tc>
          <w:tcPr>
            <w:tcW w:w="2551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Kocsis pince</w:t>
            </w:r>
          </w:p>
        </w:tc>
      </w:tr>
      <w:tr w:rsidR="00CA05F8" w:rsidRPr="00A86253" w:rsidTr="006761F5">
        <w:tc>
          <w:tcPr>
            <w:tcW w:w="1204" w:type="dxa"/>
          </w:tcPr>
          <w:p w:rsidR="00CA05F8" w:rsidRPr="00A86253" w:rsidRDefault="00CA05F8" w:rsidP="00CA05F8">
            <w:pPr>
              <w:numPr>
                <w:ilvl w:val="0"/>
                <w:numId w:val="32"/>
              </w:numPr>
              <w:tabs>
                <w:tab w:val="left" w:pos="709"/>
                <w:tab w:val="left" w:pos="1701"/>
              </w:tabs>
              <w:spacing w:after="0" w:line="240" w:lineRule="auto"/>
              <w:ind w:left="567" w:hanging="567"/>
              <w:jc w:val="right"/>
            </w:pPr>
          </w:p>
        </w:tc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Öreghegy 6102/1</w:t>
            </w:r>
          </w:p>
        </w:tc>
        <w:tc>
          <w:tcPr>
            <w:tcW w:w="2551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Gáspár Sándor pincéje</w:t>
            </w:r>
          </w:p>
        </w:tc>
      </w:tr>
      <w:tr w:rsidR="00CA05F8" w:rsidRPr="00A86253" w:rsidTr="006761F5">
        <w:tc>
          <w:tcPr>
            <w:tcW w:w="1204" w:type="dxa"/>
          </w:tcPr>
          <w:p w:rsidR="00CA05F8" w:rsidRPr="00A86253" w:rsidRDefault="00CA05F8" w:rsidP="00CA05F8">
            <w:pPr>
              <w:numPr>
                <w:ilvl w:val="0"/>
                <w:numId w:val="32"/>
              </w:numPr>
              <w:tabs>
                <w:tab w:val="left" w:pos="709"/>
                <w:tab w:val="left" w:pos="1701"/>
              </w:tabs>
              <w:spacing w:after="0" w:line="240" w:lineRule="auto"/>
              <w:ind w:left="567" w:hanging="567"/>
              <w:jc w:val="right"/>
            </w:pPr>
          </w:p>
        </w:tc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Öreghegy 6022</w:t>
            </w:r>
          </w:p>
        </w:tc>
        <w:tc>
          <w:tcPr>
            <w:tcW w:w="2551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László Aranka pincéje</w:t>
            </w:r>
          </w:p>
        </w:tc>
      </w:tr>
      <w:tr w:rsidR="00CA05F8" w:rsidRPr="00A86253" w:rsidTr="006761F5">
        <w:tc>
          <w:tcPr>
            <w:tcW w:w="1204" w:type="dxa"/>
          </w:tcPr>
          <w:p w:rsidR="00CA05F8" w:rsidRPr="00A86253" w:rsidRDefault="00CA05F8" w:rsidP="00CA05F8">
            <w:pPr>
              <w:numPr>
                <w:ilvl w:val="0"/>
                <w:numId w:val="32"/>
              </w:numPr>
              <w:tabs>
                <w:tab w:val="left" w:pos="709"/>
                <w:tab w:val="left" w:pos="1701"/>
              </w:tabs>
              <w:spacing w:after="0" w:line="240" w:lineRule="auto"/>
              <w:ind w:left="567" w:hanging="567"/>
              <w:jc w:val="right"/>
            </w:pPr>
          </w:p>
        </w:tc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073/4</w:t>
            </w:r>
          </w:p>
        </w:tc>
        <w:tc>
          <w:tcPr>
            <w:tcW w:w="2551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pince</w:t>
            </w:r>
          </w:p>
        </w:tc>
      </w:tr>
      <w:tr w:rsidR="00CA05F8" w:rsidRPr="00A86253" w:rsidTr="006761F5">
        <w:tc>
          <w:tcPr>
            <w:tcW w:w="1204" w:type="dxa"/>
          </w:tcPr>
          <w:p w:rsidR="00CA05F8" w:rsidRPr="00A86253" w:rsidRDefault="00CA05F8" w:rsidP="00CA05F8">
            <w:pPr>
              <w:numPr>
                <w:ilvl w:val="0"/>
                <w:numId w:val="32"/>
              </w:numPr>
              <w:tabs>
                <w:tab w:val="left" w:pos="709"/>
                <w:tab w:val="left" w:pos="1701"/>
              </w:tabs>
              <w:spacing w:after="0" w:line="240" w:lineRule="auto"/>
              <w:ind w:left="567" w:hanging="567"/>
              <w:jc w:val="right"/>
            </w:pPr>
          </w:p>
        </w:tc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082/19</w:t>
            </w:r>
          </w:p>
        </w:tc>
        <w:tc>
          <w:tcPr>
            <w:tcW w:w="2551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kút</w:t>
            </w:r>
          </w:p>
        </w:tc>
      </w:tr>
      <w:tr w:rsidR="00CA05F8" w:rsidRPr="00A86253" w:rsidTr="006761F5">
        <w:tc>
          <w:tcPr>
            <w:tcW w:w="1204" w:type="dxa"/>
          </w:tcPr>
          <w:p w:rsidR="00CA05F8" w:rsidRPr="00A86253" w:rsidRDefault="00CA05F8" w:rsidP="00CA05F8">
            <w:pPr>
              <w:numPr>
                <w:ilvl w:val="0"/>
                <w:numId w:val="32"/>
              </w:numPr>
              <w:tabs>
                <w:tab w:val="left" w:pos="709"/>
                <w:tab w:val="left" w:pos="1701"/>
              </w:tabs>
              <w:spacing w:after="0" w:line="240" w:lineRule="auto"/>
              <w:ind w:left="567" w:hanging="567"/>
              <w:jc w:val="right"/>
            </w:pPr>
          </w:p>
        </w:tc>
        <w:tc>
          <w:tcPr>
            <w:tcW w:w="3828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0125</w:t>
            </w:r>
          </w:p>
        </w:tc>
        <w:tc>
          <w:tcPr>
            <w:tcW w:w="2551" w:type="dxa"/>
          </w:tcPr>
          <w:p w:rsidR="00CA05F8" w:rsidRPr="00A86253" w:rsidRDefault="00CA05F8" w:rsidP="006761F5">
            <w:pPr>
              <w:tabs>
                <w:tab w:val="left" w:pos="709"/>
                <w:tab w:val="left" w:pos="1701"/>
              </w:tabs>
              <w:ind w:left="567" w:hanging="567"/>
            </w:pPr>
            <w:r w:rsidRPr="00A86253">
              <w:t>kút</w:t>
            </w:r>
          </w:p>
        </w:tc>
      </w:tr>
    </w:tbl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B27">
        <w:rPr>
          <w:rFonts w:ascii="Times New Roman" w:eastAsia="Times New Roman" w:hAnsi="Times New Roman" w:cs="Times New Roman"/>
          <w:b/>
          <w:bCs/>
          <w:sz w:val="24"/>
          <w:szCs w:val="24"/>
        </w:rPr>
        <w:t>III) EGYÉB VÉDETT ÉRTÉKEK</w:t>
      </w: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F8" w:rsidRPr="00A6213A" w:rsidRDefault="00CA05F8" w:rsidP="00CA05F8">
      <w:pPr>
        <w:tabs>
          <w:tab w:val="left" w:pos="3686"/>
          <w:tab w:val="right" w:pos="7938"/>
          <w:tab w:val="right" w:pos="9639"/>
        </w:tabs>
        <w:ind w:left="567" w:hanging="567"/>
        <w:jc w:val="both"/>
      </w:pPr>
      <w:r w:rsidRPr="00A6213A">
        <w:t>Balatonkenese helyi táj- és természetvédelmi területei</w:t>
      </w:r>
    </w:p>
    <w:p w:rsidR="00CA05F8" w:rsidRPr="00A6213A" w:rsidRDefault="00CA05F8" w:rsidP="00CA05F8">
      <w:pPr>
        <w:ind w:left="567" w:hanging="567"/>
        <w:jc w:val="both"/>
      </w:pPr>
    </w:p>
    <w:p w:rsidR="00CA05F8" w:rsidRDefault="00CA05F8" w:rsidP="00CA05F8">
      <w:pPr>
        <w:ind w:left="567" w:hanging="567"/>
        <w:jc w:val="both"/>
      </w:pPr>
      <w:r>
        <w:t>1. Belterület</w:t>
      </w:r>
    </w:p>
    <w:p w:rsidR="00CA05F8" w:rsidRPr="00A86253" w:rsidRDefault="00CA05F8" w:rsidP="00CA05F8">
      <w:pPr>
        <w:ind w:left="567" w:hanging="567"/>
        <w:jc w:val="both"/>
      </w:pPr>
      <w:r>
        <w:t xml:space="preserve">1.1. </w:t>
      </w:r>
      <w:r w:rsidRPr="00A86253">
        <w:t xml:space="preserve">Balatonkenese, Sóshegy SZT-n jelölt területei </w:t>
      </w:r>
    </w:p>
    <w:p w:rsidR="00CA05F8" w:rsidRPr="00A86253" w:rsidRDefault="00CA05F8" w:rsidP="00CA05F8">
      <w:pPr>
        <w:tabs>
          <w:tab w:val="left" w:pos="3686"/>
          <w:tab w:val="right" w:pos="7371"/>
          <w:tab w:val="right" w:pos="9072"/>
        </w:tabs>
        <w:ind w:left="567"/>
        <w:jc w:val="both"/>
        <w:rPr>
          <w:lang w:val="de-DE"/>
        </w:rPr>
      </w:pPr>
      <w:r w:rsidRPr="00A86253">
        <w:tab/>
        <w:t>(428, 429, 430, 435 hrsz része; 407/4, 407/5, 412/2 hrsz. része és a 408/1-2, 409; 403-405 része és a 407/1 hrsz.)</w:t>
      </w:r>
      <w:r w:rsidRPr="00A86253">
        <w:tab/>
      </w:r>
      <w:r w:rsidRPr="00A86253">
        <w:tab/>
      </w:r>
      <w:r w:rsidRPr="00A86253">
        <w:rPr>
          <w:lang w:val="de-DE"/>
        </w:rPr>
        <w:t>(2, 6 szelvény)</w:t>
      </w:r>
    </w:p>
    <w:p w:rsidR="00CA05F8" w:rsidRPr="00A86253" w:rsidRDefault="00CA05F8" w:rsidP="00CA05F8">
      <w:pPr>
        <w:tabs>
          <w:tab w:val="left" w:pos="3686"/>
          <w:tab w:val="right" w:pos="7938"/>
          <w:tab w:val="right" w:pos="9639"/>
        </w:tabs>
        <w:jc w:val="both"/>
        <w:rPr>
          <w:lang w:val="de-DE"/>
        </w:rPr>
      </w:pPr>
      <w:r>
        <w:rPr>
          <w:lang w:val="de-DE"/>
        </w:rPr>
        <w:t xml:space="preserve">1.2. </w:t>
      </w:r>
      <w:r w:rsidRPr="00A86253">
        <w:rPr>
          <w:lang w:val="de-DE"/>
        </w:rPr>
        <w:t xml:space="preserve">Balatonkenese,  Berekoldal - Erdő </w:t>
      </w:r>
    </w:p>
    <w:p w:rsidR="00CA05F8" w:rsidRPr="00A86253" w:rsidRDefault="00CA05F8" w:rsidP="00CA05F8">
      <w:pPr>
        <w:tabs>
          <w:tab w:val="left" w:pos="3686"/>
          <w:tab w:val="right" w:pos="7513"/>
          <w:tab w:val="right" w:pos="9072"/>
        </w:tabs>
        <w:ind w:left="567"/>
        <w:jc w:val="both"/>
        <w:rPr>
          <w:lang w:val="de-DE"/>
        </w:rPr>
      </w:pPr>
      <w:r w:rsidRPr="00A86253">
        <w:rPr>
          <w:lang w:val="de-DE"/>
        </w:rPr>
        <w:tab/>
        <w:t xml:space="preserve">(566, 568, 550, 551, 552/1-2, 553-555)  </w:t>
      </w:r>
      <w:r w:rsidRPr="00A86253">
        <w:rPr>
          <w:lang w:val="de-DE"/>
        </w:rPr>
        <w:tab/>
      </w:r>
      <w:r w:rsidRPr="00A86253">
        <w:rPr>
          <w:lang w:val="de-DE"/>
        </w:rPr>
        <w:tab/>
        <w:t>(2-3 szelvény)</w:t>
      </w:r>
    </w:p>
    <w:p w:rsidR="00CA05F8" w:rsidRPr="00A86253" w:rsidRDefault="00CA05F8" w:rsidP="00CA05F8">
      <w:pPr>
        <w:tabs>
          <w:tab w:val="left" w:pos="709"/>
          <w:tab w:val="left" w:pos="1701"/>
          <w:tab w:val="right" w:pos="9072"/>
        </w:tabs>
        <w:ind w:left="567" w:hanging="567"/>
        <w:rPr>
          <w:lang w:val="de-DE"/>
        </w:rPr>
      </w:pPr>
      <w:r>
        <w:rPr>
          <w:lang w:val="de-DE"/>
        </w:rPr>
        <w:t>1.3.</w:t>
      </w:r>
      <w:r w:rsidRPr="00A86253">
        <w:rPr>
          <w:lang w:val="de-DE"/>
        </w:rPr>
        <w:tab/>
        <w:t>Balatonkenese Széchenyi Liget (4715/2 hrsz)</w:t>
      </w:r>
      <w:r w:rsidRPr="00A86253">
        <w:rPr>
          <w:lang w:val="de-DE"/>
        </w:rPr>
        <w:tab/>
        <w:t>(7-9 szelvény)</w:t>
      </w:r>
    </w:p>
    <w:p w:rsidR="00CA05F8" w:rsidRPr="00A86253" w:rsidRDefault="00CA05F8" w:rsidP="00CA05F8">
      <w:pPr>
        <w:tabs>
          <w:tab w:val="left" w:pos="709"/>
          <w:tab w:val="left" w:pos="1701"/>
        </w:tabs>
        <w:ind w:left="567" w:hanging="567"/>
        <w:rPr>
          <w:lang w:val="de-DE"/>
        </w:rPr>
      </w:pPr>
    </w:p>
    <w:p w:rsidR="00CA05F8" w:rsidRPr="00A86253" w:rsidRDefault="00CA05F8" w:rsidP="00CA05F8">
      <w:pPr>
        <w:tabs>
          <w:tab w:val="left" w:pos="709"/>
          <w:tab w:val="left" w:pos="1701"/>
        </w:tabs>
        <w:ind w:left="567" w:hanging="567"/>
        <w:rPr>
          <w:lang w:val="de-DE"/>
        </w:rPr>
      </w:pPr>
      <w:r>
        <w:rPr>
          <w:lang w:val="de-DE"/>
        </w:rPr>
        <w:t xml:space="preserve">2. </w:t>
      </w:r>
      <w:r w:rsidRPr="00A86253">
        <w:rPr>
          <w:lang w:val="de-DE"/>
        </w:rPr>
        <w:t>Külterület</w:t>
      </w:r>
    </w:p>
    <w:p w:rsidR="00CA05F8" w:rsidRPr="00330D12" w:rsidRDefault="00CA05F8" w:rsidP="00CA05F8">
      <w:pPr>
        <w:tabs>
          <w:tab w:val="left" w:pos="709"/>
          <w:tab w:val="left" w:pos="1701"/>
        </w:tabs>
        <w:ind w:left="567" w:hanging="567"/>
        <w:rPr>
          <w:lang w:val="de-DE"/>
        </w:rPr>
      </w:pPr>
      <w:r>
        <w:rPr>
          <w:lang w:val="de-DE"/>
        </w:rPr>
        <w:t>2.1.</w:t>
      </w:r>
      <w:r w:rsidRPr="00A86253">
        <w:rPr>
          <w:lang w:val="de-DE"/>
        </w:rPr>
        <w:tab/>
        <w:t xml:space="preserve">Balatonkenese, Disznólejáró környéke </w:t>
      </w:r>
      <w:r w:rsidRPr="00A86253">
        <w:rPr>
          <w:lang w:val="de-DE"/>
        </w:rPr>
        <w:tab/>
      </w:r>
      <w:r w:rsidRPr="00A86253">
        <w:rPr>
          <w:lang w:val="de-DE"/>
        </w:rPr>
        <w:tab/>
      </w:r>
      <w:r w:rsidRPr="00A86253">
        <w:rPr>
          <w:lang w:val="de-DE"/>
        </w:rPr>
        <w:tab/>
      </w:r>
      <w:r w:rsidRPr="00330D12">
        <w:rPr>
          <w:lang w:val="de-DE"/>
        </w:rPr>
        <w:t xml:space="preserve">        (ÖT)</w:t>
      </w:r>
    </w:p>
    <w:p w:rsidR="00E82869" w:rsidRDefault="00E82869" w:rsidP="003D4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869" w:rsidRDefault="00E82869" w:rsidP="003D4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869" w:rsidRDefault="00E82869" w:rsidP="003D4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869" w:rsidRDefault="00E82869" w:rsidP="003D4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869" w:rsidRDefault="00E82869" w:rsidP="003D4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8D" w:rsidRPr="007411CE" w:rsidRDefault="003A37B4" w:rsidP="003D4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448D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3D448D">
        <w:rPr>
          <w:rFonts w:ascii="Times New Roman" w:hAnsi="Times New Roman" w:cs="Times New Roman"/>
          <w:b/>
          <w:bCs/>
          <w:sz w:val="24"/>
          <w:szCs w:val="24"/>
        </w:rPr>
        <w:t xml:space="preserve"> a     /2017. (X</w:t>
      </w:r>
      <w:r w:rsidR="00280F0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D448D">
        <w:rPr>
          <w:rFonts w:ascii="Times New Roman" w:hAnsi="Times New Roman" w:cs="Times New Roman"/>
          <w:b/>
          <w:bCs/>
          <w:sz w:val="24"/>
          <w:szCs w:val="24"/>
        </w:rPr>
        <w:t>.    .</w:t>
      </w:r>
      <w:r w:rsidR="003D448D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3D448D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8D" w:rsidRPr="007411CE" w:rsidRDefault="003D448D" w:rsidP="003D4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1CE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C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411CE">
        <w:rPr>
          <w:rFonts w:ascii="Times New Roman" w:hAnsi="Times New Roman" w:cs="Times New Roman"/>
          <w:sz w:val="24"/>
          <w:szCs w:val="24"/>
        </w:rPr>
        <w:t xml:space="preserve"> Kérelmező/építtető neve:…………………………………………………………………….</w:t>
      </w: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C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411CE">
        <w:rPr>
          <w:rFonts w:ascii="Times New Roman" w:hAnsi="Times New Roman" w:cs="Times New Roman"/>
          <w:sz w:val="24"/>
          <w:szCs w:val="24"/>
        </w:rPr>
        <w:t xml:space="preserve"> Kérelmező/építtető címe: …………………………………....................................................</w:t>
      </w: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C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411CE">
        <w:rPr>
          <w:rFonts w:ascii="Times New Roman" w:hAnsi="Times New Roman" w:cs="Times New Roman"/>
          <w:sz w:val="24"/>
          <w:szCs w:val="24"/>
        </w:rPr>
        <w:t xml:space="preserve"> Levelezési cím: ………………………………………………………………………………</w:t>
      </w: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C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411CE">
        <w:rPr>
          <w:rFonts w:ascii="Times New Roman" w:hAnsi="Times New Roman" w:cs="Times New Roman"/>
          <w:sz w:val="24"/>
          <w:szCs w:val="24"/>
        </w:rPr>
        <w:t xml:space="preserve"> A tervezett és véleményezésre kért építési tevékenység helye: …………………………….</w:t>
      </w: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C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411CE">
        <w:rPr>
          <w:rFonts w:ascii="Times New Roman" w:hAnsi="Times New Roman" w:cs="Times New Roman"/>
          <w:sz w:val="24"/>
          <w:szCs w:val="24"/>
        </w:rPr>
        <w:t xml:space="preserve"> Az érintett telek helyrajzi száma:……………………………………………………………</w:t>
      </w: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CE">
        <w:rPr>
          <w:rFonts w:ascii="Times New Roman" w:hAnsi="Times New Roman" w:cs="Times New Roman"/>
          <w:sz w:val="24"/>
          <w:szCs w:val="24"/>
        </w:rPr>
        <w:t>Melléklet: Építészeti műszaki tervdokumentáció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sz w:val="24"/>
          <w:szCs w:val="24"/>
          <w:lang w:eastAsia="hu-HU"/>
        </w:rPr>
        <w:t>(Az építészeti-műszaki dokumentációnak a véleményezéshez az alábbi munkarészeket kell tartalmaznia: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>helyszínrajzi elrendezés ábrázolása, a szomszédos beépítés bemutatása, védettség lehatárolása, terepviszonyok megjelenítése szintvonalakkal,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>településképet befolyásoló tömegformálás, homlokzatkialakítás, utcakép, illeszkedés ábrázolása (lehet makett, fotómontázs, digitális megjelenítés is),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>reklámelhelyezés ábrázolása,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>rendeltetés meghatározása, valamint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e)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>rövid műszaki leírás a különböző védettségek bemutatásával, a telepítésről és az építészeti kialakításról.)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sz w:val="24"/>
          <w:szCs w:val="24"/>
          <w:lang w:eastAsia="hu-HU"/>
        </w:rPr>
        <w:t>A véleményezési eljárás lefolytatásához a kérelmet papíralapon kell benyújtani, és a véleményezendő építészeti-műszaki dokumentációt elektronikus formában az építésügyi hatósági eljáráshoz biztosított elektronikus tárhelyre fel kell tölteni, melyhez a polgármesternek hozzáférést kell biztosítani.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sz w:val="24"/>
          <w:szCs w:val="24"/>
          <w:lang w:eastAsia="hu-HU"/>
        </w:rPr>
        <w:t>ÉTDR azonosító:……………………………………………………………….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Tájékoztatás: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 xml:space="preserve"> A polgármester a döntését a kérelem beérkezésétől számított </w:t>
      </w:r>
      <w:r w:rsidRPr="007411C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15 napon belül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 xml:space="preserve"> küldi meg a kérelmező nevére és címére, illetve kerül feltöltésre az elektronikus tárhelyre. A polgármester véleményében: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a)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 xml:space="preserve">engedélyezésre - feltétellel vagy anélkül - </w:t>
      </w:r>
      <w:r w:rsidRPr="007411CE">
        <w:rPr>
          <w:rFonts w:ascii="Times New Roman" w:hAnsi="Times New Roman" w:cs="Times New Roman"/>
          <w:sz w:val="24"/>
          <w:szCs w:val="24"/>
          <w:u w:val="single"/>
          <w:lang w:eastAsia="hu-HU"/>
        </w:rPr>
        <w:t>javasolja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 xml:space="preserve"> a tervezett építési tevékenységet, vagy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 xml:space="preserve">engedélyezésre </w:t>
      </w:r>
      <w:r w:rsidRPr="007411CE">
        <w:rPr>
          <w:rFonts w:ascii="Times New Roman" w:hAnsi="Times New Roman" w:cs="Times New Roman"/>
          <w:sz w:val="24"/>
          <w:szCs w:val="24"/>
          <w:u w:val="single"/>
          <w:lang w:eastAsia="hu-HU"/>
        </w:rPr>
        <w:t>nem javasolja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 xml:space="preserve"> a tervezett építési tevékenységet, ha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ba)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>a kérelem vagy melléklete nem felel meg az e rendeletben meghatározottaknak, vagy</w:t>
      </w:r>
    </w:p>
    <w:p w:rsidR="00180B39" w:rsidRPr="00180B39" w:rsidRDefault="003D448D" w:rsidP="00180B3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bb) </w:t>
      </w:r>
      <w:r w:rsidR="00180B39" w:rsidRPr="00180B39">
        <w:rPr>
          <w:rFonts w:ascii="Times New Roman" w:hAnsi="Times New Roman" w:cs="Times New Roman"/>
          <w:sz w:val="24"/>
          <w:szCs w:val="24"/>
          <w:lang w:eastAsia="hu-HU"/>
        </w:rPr>
        <w:t>a tervezett építési tevékenység nem felel meg a</w:t>
      </w:r>
      <w:r w:rsidR="00180B39">
        <w:rPr>
          <w:rFonts w:ascii="Times New Roman" w:hAnsi="Times New Roman" w:cs="Times New Roman"/>
          <w:sz w:val="24"/>
          <w:szCs w:val="24"/>
          <w:lang w:eastAsia="hu-HU"/>
        </w:rPr>
        <w:t>z e</w:t>
      </w:r>
      <w:r w:rsidR="00180B39" w:rsidRPr="00180B39">
        <w:rPr>
          <w:rFonts w:ascii="Times New Roman" w:hAnsi="Times New Roman" w:cs="Times New Roman"/>
          <w:sz w:val="24"/>
          <w:szCs w:val="24"/>
          <w:lang w:eastAsia="hu-HU"/>
        </w:rPr>
        <w:t xml:space="preserve"> rendeletben foglalt településképi követelményeknek.</w:t>
      </w:r>
    </w:p>
    <w:p w:rsidR="003D448D" w:rsidRPr="007411CE" w:rsidRDefault="003D448D" w:rsidP="00180B3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sz w:val="24"/>
          <w:szCs w:val="24"/>
          <w:lang w:eastAsia="hu-HU"/>
        </w:rPr>
        <w:t>A polgármester véleménye tartalmazza: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>a kérelmező (építtető) adatait,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>a tervezett építési tevékenység rövid leírását, helyét, címét és a telek helyrajzi számát,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7411CE">
        <w:rPr>
          <w:rFonts w:ascii="Times New Roman" w:hAnsi="Times New Roman" w:cs="Times New Roman"/>
          <w:sz w:val="24"/>
          <w:szCs w:val="24"/>
          <w:lang w:eastAsia="hu-HU"/>
        </w:rPr>
        <w:t>a véleményt és annak részletes indoklását.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sz w:val="24"/>
          <w:szCs w:val="24"/>
          <w:lang w:eastAsia="hu-HU"/>
        </w:rPr>
        <w:t>A településképi vélemény ellen önálló jogorvoslatnak nincs helye, az csak az építésügyi hatósági ügyben hozott döntés keretében vitatható.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sz w:val="24"/>
          <w:szCs w:val="24"/>
          <w:lang w:eastAsia="hu-HU"/>
        </w:rPr>
        <w:t>Dátum:……………………………………….</w:t>
      </w:r>
    </w:p>
    <w:p w:rsidR="003D448D" w:rsidRPr="007411CE" w:rsidRDefault="003D448D" w:rsidP="003D4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D448D" w:rsidRDefault="003D448D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411CE">
        <w:rPr>
          <w:rFonts w:ascii="Times New Roman" w:hAnsi="Times New Roman" w:cs="Times New Roman"/>
          <w:sz w:val="24"/>
          <w:szCs w:val="24"/>
          <w:lang w:eastAsia="hu-HU"/>
        </w:rPr>
        <w:t>Aláírás:……………………………………..</w:t>
      </w:r>
    </w:p>
    <w:p w:rsidR="009F5E7B" w:rsidRDefault="009F5E7B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F5E7B" w:rsidRDefault="009F5E7B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E74DCA" w:rsidRPr="007411CE" w:rsidRDefault="00E74DCA" w:rsidP="00E74D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E74DCA" w:rsidRDefault="00E74DCA" w:rsidP="00E7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DCA" w:rsidRDefault="00E74DCA" w:rsidP="00E74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4DCA" w:rsidRPr="00E74DCA" w:rsidRDefault="00E74DCA" w:rsidP="00E74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településképi szempontból meghatározó területén telepíthető növények jegyzéke </w:t>
      </w:r>
    </w:p>
    <w:p w:rsidR="00E74DCA" w:rsidRDefault="00E74DCA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Fűfélék:</w:t>
      </w:r>
    </w:p>
    <w:p w:rsidR="00437640" w:rsidRPr="004C6375" w:rsidRDefault="00437640" w:rsidP="00437640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francia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(Arrhenatherum elatius)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karcsú fényperje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(Koeleria cristata)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prémes gyöngyperje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(Melica ciliate)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sziklai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pseudodalmatica)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kései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(Cleistogenes serotina)</w:t>
      </w:r>
    </w:p>
    <w:p w:rsidR="00437640" w:rsidRPr="004C6375" w:rsidRDefault="00437640" w:rsidP="00437640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vékony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valesiaca)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százszorszép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(Bellis perennis)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vajszínű ördögszem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(Scabiosa ocroleuca)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, 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kakukkfű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(Thymus sp)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veronika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(Veronica sp)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hasznos földitömjén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(Pimpinella saxifraga)</w:t>
      </w:r>
    </w:p>
    <w:p w:rsidR="00437640" w:rsidRPr="004C6375" w:rsidRDefault="00437640" w:rsidP="00437640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here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(Trifolium repens)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 hóvirág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(Galanthus elwesii)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széles levelű salamonpecsét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(Polygonatum latifolium)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illatos ibolya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odorata)</w:t>
      </w:r>
    </w:p>
    <w:p w:rsidR="00437640" w:rsidRPr="004C6375" w:rsidRDefault="00437640" w:rsidP="00437640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gyöngyvirág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(Convallaria majalis)</w:t>
      </w:r>
    </w:p>
    <w:p w:rsidR="00437640" w:rsidRPr="004C6375" w:rsidRDefault="00437640" w:rsidP="00437640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Alacsony növésű szegélyvirágok: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porcsinrózsa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(Portulaca grandiflora)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petúnia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(Petunia hybrida)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árvácska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wittrockiana)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körömvirág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(Calendula oficinalis)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jácintok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(Hyacinthus sp)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lila 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vernus)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poeticus)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aranysáfrány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aureus)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csupros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pseudonarcissus)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kék nőszirom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(Iris germanica)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tazetta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(Narcissus. tazetta)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pompás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incomparabilis)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barbatus)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törpe bársonyvirág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(Tagetes patula)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kerti 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caryophyllus)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búzavirág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(Centaurea cyanus)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habszegfű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(Silene sp.)</w:t>
      </w:r>
    </w:p>
    <w:p w:rsidR="00437640" w:rsidRPr="004C6375" w:rsidRDefault="00437640" w:rsidP="00437640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szikla-bőrlevél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(Bergenia crassifolia)</w:t>
      </w:r>
    </w:p>
    <w:p w:rsidR="00437640" w:rsidRPr="004C6375" w:rsidRDefault="00437640" w:rsidP="00437640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Magasabb kerti virágok: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nefelejcs </w:t>
      </w:r>
      <w:r w:rsidRPr="004C6375">
        <w:rPr>
          <w:rStyle w:val="Kiemels"/>
          <w:color w:val="2F2F2F"/>
        </w:rPr>
        <w:t>(Myosotis silvestris)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tornyos harangvirág </w:t>
      </w:r>
      <w:r w:rsidRPr="004C6375">
        <w:rPr>
          <w:rStyle w:val="Kiemels"/>
          <w:color w:val="2F2F2F"/>
        </w:rPr>
        <w:t>(Campanula pyramidalis)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ezüstös pipitér </w:t>
      </w:r>
      <w:r w:rsidRPr="004C6375">
        <w:rPr>
          <w:rStyle w:val="Kiemels"/>
          <w:color w:val="2F2F2F"/>
        </w:rPr>
        <w:t>(Anthemis biebersteiniaia)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margaréta </w:t>
      </w:r>
      <w:r w:rsidRPr="004C6375">
        <w:rPr>
          <w:rStyle w:val="Kiemels"/>
          <w:color w:val="2F2F2F"/>
        </w:rPr>
        <w:t>(Chrysanthhemum maximum)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estike </w:t>
      </w:r>
      <w:r w:rsidRPr="004C6375">
        <w:rPr>
          <w:rStyle w:val="Kiemels"/>
          <w:color w:val="2F2F2F"/>
        </w:rPr>
        <w:t>(Hesperis matronalis)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mezei margaréta </w:t>
      </w:r>
      <w:r w:rsidRPr="004C6375">
        <w:rPr>
          <w:rStyle w:val="Kiemels"/>
          <w:color w:val="2F2F2F"/>
        </w:rPr>
        <w:t>(C. leucantheum)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erdei szellőrózsa </w:t>
      </w:r>
      <w:r w:rsidRPr="004C6375">
        <w:rPr>
          <w:rStyle w:val="Kiemels"/>
          <w:color w:val="2F2F2F"/>
        </w:rPr>
        <w:t>(Anemone sylvestris)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szarkaláb </w:t>
      </w:r>
      <w:r w:rsidRPr="004C6375">
        <w:rPr>
          <w:rStyle w:val="Kiemels"/>
          <w:color w:val="2F2F2F"/>
        </w:rPr>
        <w:t>(Consolida ajacis)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fehér liliom </w:t>
      </w:r>
      <w:r w:rsidRPr="004C6375">
        <w:rPr>
          <w:rStyle w:val="Kiemels"/>
          <w:color w:val="2F2F2F"/>
        </w:rPr>
        <w:t>(Lilium candidum)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japán árnyliliom </w:t>
      </w:r>
      <w:r w:rsidRPr="004C6375">
        <w:rPr>
          <w:rStyle w:val="Kiemels"/>
          <w:color w:val="2F2F2F"/>
        </w:rPr>
        <w:t>(Hosta lancifolia)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tűzliliom </w:t>
      </w:r>
      <w:r w:rsidRPr="004C6375">
        <w:rPr>
          <w:rStyle w:val="Kiemels"/>
          <w:color w:val="2F2F2F"/>
        </w:rPr>
        <w:t>(Lilium bulbiferum)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pálmaliliom </w:t>
      </w:r>
      <w:r w:rsidRPr="004C6375">
        <w:rPr>
          <w:rStyle w:val="Kiemels"/>
          <w:color w:val="2F2F2F"/>
        </w:rPr>
        <w:t>(Yucca filamentosa)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tulipánfélék </w:t>
      </w:r>
      <w:r w:rsidRPr="004C6375">
        <w:rPr>
          <w:rStyle w:val="Kiemels"/>
          <w:color w:val="2F2F2F"/>
        </w:rPr>
        <w:t>(Tulipa sp.)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bugás lángvirág </w:t>
      </w:r>
      <w:r w:rsidRPr="004C6375">
        <w:rPr>
          <w:rStyle w:val="Kiemels"/>
          <w:color w:val="2F2F2F"/>
        </w:rPr>
        <w:t>(Phlox paniculata)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oroszlánszáj </w:t>
      </w:r>
      <w:r w:rsidRPr="004C6375">
        <w:rPr>
          <w:rStyle w:val="Kiemels"/>
          <w:color w:val="2F2F2F"/>
        </w:rPr>
        <w:t>(Antirrhinum majus)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fátyolvirág </w:t>
      </w:r>
      <w:r w:rsidRPr="004C6375">
        <w:rPr>
          <w:rStyle w:val="Kiemels"/>
          <w:color w:val="2F2F2F"/>
        </w:rPr>
        <w:t>(Gypsophila elegans)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bárányfarok </w:t>
      </w:r>
      <w:r w:rsidRPr="004C6375">
        <w:rPr>
          <w:rStyle w:val="Kiemels"/>
          <w:color w:val="2F2F2F"/>
        </w:rPr>
        <w:t>(Amaranthus hypochondriacus)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nagy meténg</w:t>
      </w:r>
      <w:r w:rsidRPr="004C6375">
        <w:rPr>
          <w:rStyle w:val="Kiemels"/>
          <w:color w:val="2F2F2F"/>
        </w:rPr>
        <w:t> (Vinca major)</w:t>
      </w:r>
    </w:p>
    <w:p w:rsidR="00437640" w:rsidRPr="004C6375" w:rsidRDefault="00437640" w:rsidP="00437640">
      <w:pPr>
        <w:spacing w:after="0"/>
        <w:ind w:left="425"/>
        <w:rPr>
          <w:rFonts w:ascii="Times New Roman" w:hAnsi="Times New Roman" w:cs="Times New Roman"/>
          <w:b/>
        </w:rPr>
      </w:pP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Kerti díszként is használható fűszer- és gyógynövények: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izsóp </w:t>
      </w:r>
      <w:r w:rsidRPr="004C6375">
        <w:rPr>
          <w:rStyle w:val="Kiemels"/>
          <w:color w:val="2F2F2F"/>
        </w:rPr>
        <w:t>(Hypossus officinalis)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levendula </w:t>
      </w:r>
      <w:r w:rsidRPr="004C6375">
        <w:rPr>
          <w:rStyle w:val="Kiemels"/>
          <w:color w:val="2F2F2F"/>
        </w:rPr>
        <w:t>(Lavandula angustifolia)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rozmaring </w:t>
      </w:r>
      <w:r w:rsidRPr="004C6375">
        <w:rPr>
          <w:rStyle w:val="Kiemels"/>
          <w:color w:val="2F2F2F"/>
        </w:rPr>
        <w:t>(Rosmarinus officinalis)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ruta </w:t>
      </w:r>
      <w:r w:rsidRPr="004C6375">
        <w:rPr>
          <w:rStyle w:val="Kiemels"/>
          <w:color w:val="2F2F2F"/>
        </w:rPr>
        <w:t>(Ruta graveolens)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orvosi zsálya </w:t>
      </w:r>
      <w:r w:rsidRPr="004C6375">
        <w:rPr>
          <w:rStyle w:val="Kiemels"/>
          <w:color w:val="2F2F2F"/>
        </w:rPr>
        <w:t>(Salvia officinalis)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kakukkfű fajok </w:t>
      </w:r>
      <w:r w:rsidRPr="004C6375">
        <w:rPr>
          <w:rStyle w:val="Kiemels"/>
          <w:color w:val="2F2F2F"/>
        </w:rPr>
        <w:t>(Thymus serpyllum, T. sp.)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bazsalikom </w:t>
      </w:r>
      <w:r w:rsidRPr="004C6375">
        <w:rPr>
          <w:rStyle w:val="Kiemels"/>
          <w:color w:val="2F2F2F"/>
        </w:rPr>
        <w:t>(Ocymum basalicum)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szurokfű </w:t>
      </w:r>
      <w:r w:rsidRPr="004C6375">
        <w:rPr>
          <w:rStyle w:val="Kiemels"/>
          <w:color w:val="2F2F2F"/>
        </w:rPr>
        <w:t>(Origanum vulgare)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125" w:afterAutospacing="0"/>
        <w:jc w:val="both"/>
        <w:rPr>
          <w:rStyle w:val="Kiemels"/>
          <w:color w:val="2F2F2F"/>
        </w:rPr>
      </w:pP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Kerítést kísérő díszcserjék: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madárbirs </w:t>
      </w:r>
      <w:r w:rsidRPr="004C6375">
        <w:rPr>
          <w:i/>
          <w:iCs/>
        </w:rPr>
        <w:t>(Cotoneaster horizontalis)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tűztövis </w:t>
      </w:r>
      <w:r w:rsidRPr="004C6375">
        <w:rPr>
          <w:i/>
          <w:iCs/>
        </w:rPr>
        <w:t>(Pyracantha coccinea)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egybibés galagonya </w:t>
      </w:r>
      <w:r w:rsidRPr="004C6375">
        <w:rPr>
          <w:i/>
          <w:iCs/>
        </w:rPr>
        <w:t>(Craetegus monogyna)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nyári orgona </w:t>
      </w:r>
      <w:r w:rsidRPr="004C6375">
        <w:rPr>
          <w:i/>
          <w:iCs/>
        </w:rPr>
        <w:t>(Buddleia davidii)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mályva </w:t>
      </w:r>
      <w:r w:rsidRPr="004C6375">
        <w:rPr>
          <w:i/>
          <w:iCs/>
        </w:rPr>
        <w:t>(Hibiscus siriacus)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125" w:afterAutospacing="0"/>
        <w:jc w:val="both"/>
        <w:rPr>
          <w:color w:val="2F2F2F"/>
        </w:rPr>
      </w:pP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Felkúszó és lecsüngő növényzet (támfalra, kerítéshez, kőfal elé):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trombita folyondár </w:t>
      </w:r>
      <w:r w:rsidRPr="004C6375">
        <w:rPr>
          <w:rStyle w:val="Kiemels"/>
          <w:color w:val="2F2F2F"/>
        </w:rPr>
        <w:t>(Campsis radicans)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sarkantyúka </w:t>
      </w:r>
      <w:r w:rsidRPr="004C6375">
        <w:rPr>
          <w:rStyle w:val="Kiemels"/>
          <w:color w:val="2F2F2F"/>
        </w:rPr>
        <w:t>(Tropaeolum majus)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tatár lonc </w:t>
      </w:r>
      <w:r w:rsidRPr="004C6375">
        <w:rPr>
          <w:rStyle w:val="Kiemels"/>
          <w:color w:val="2F2F2F"/>
        </w:rPr>
        <w:t>(Lonicera tatarica)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magyar lonc </w:t>
      </w:r>
      <w:r w:rsidRPr="004C6375">
        <w:rPr>
          <w:rStyle w:val="Kiemels"/>
          <w:color w:val="2F2F2F"/>
        </w:rPr>
        <w:t>(Lonicera tellmaniana)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borostyán </w:t>
      </w:r>
      <w:r w:rsidRPr="004C6375">
        <w:rPr>
          <w:rStyle w:val="Kiemels"/>
          <w:color w:val="2F2F2F"/>
        </w:rPr>
        <w:t>(Hedera helix)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kék hajnalka </w:t>
      </w:r>
      <w:r w:rsidRPr="004C6375">
        <w:rPr>
          <w:rStyle w:val="Kiemels"/>
          <w:color w:val="2F2F2F"/>
        </w:rPr>
        <w:t>(Ipomoea tricolor)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ligeti szőlő </w:t>
      </w:r>
      <w:r w:rsidRPr="004C6375">
        <w:rPr>
          <w:rStyle w:val="Kiemels"/>
          <w:color w:val="2F2F2F"/>
        </w:rPr>
        <w:t>(Vitis silvestris)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bíboros hajnalka </w:t>
      </w:r>
      <w:r w:rsidRPr="004C6375">
        <w:rPr>
          <w:rStyle w:val="Kiemels"/>
          <w:color w:val="2F2F2F"/>
        </w:rPr>
        <w:t>(Ipomoea purpurea)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  <w:r w:rsidRPr="004C6375">
        <w:rPr>
          <w:color w:val="2F2F2F"/>
        </w:rPr>
        <w:t>lila akác </w:t>
      </w:r>
      <w:r w:rsidRPr="004C6375">
        <w:rPr>
          <w:rStyle w:val="Kiemels"/>
          <w:color w:val="2F2F2F"/>
        </w:rPr>
        <w:t>(Wisteria sinensis)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kőfalakat, támfalakat élénkítő növényzet (a kúszónövényekkel együtt alkalmazva):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sziklai ternye </w:t>
      </w:r>
      <w:r w:rsidRPr="004C6375">
        <w:rPr>
          <w:rStyle w:val="Kiemels"/>
          <w:color w:val="2F2F2F"/>
        </w:rPr>
        <w:t>(Alyssum saxatile)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fehér varjúháj </w:t>
      </w:r>
      <w:r w:rsidRPr="004C6375">
        <w:rPr>
          <w:rStyle w:val="Kiemels"/>
          <w:color w:val="2F2F2F"/>
        </w:rPr>
        <w:t>(Sedum album)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rózsás kövirózsa </w:t>
      </w:r>
      <w:r w:rsidRPr="004C6375">
        <w:rPr>
          <w:rStyle w:val="Kiemels"/>
          <w:color w:val="2F2F2F"/>
        </w:rPr>
        <w:t>(Sempervivum marmoreum)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borsos varjúháj </w:t>
      </w:r>
      <w:r w:rsidRPr="004C6375">
        <w:rPr>
          <w:rStyle w:val="Kiemels"/>
          <w:color w:val="2F2F2F"/>
        </w:rPr>
        <w:t>(Sedum acre)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A lakótelek fái: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Javasolt gyümölcsfák és cserjék: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dió </w:t>
      </w:r>
      <w:r w:rsidRPr="004C6375">
        <w:rPr>
          <w:rStyle w:val="Kiemels"/>
          <w:color w:val="2F2F2F"/>
          <w:shd w:val="clear" w:color="auto" w:fill="FFFFFF"/>
        </w:rPr>
        <w:t>(Juglans regia)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kajszibarack </w:t>
      </w:r>
      <w:r w:rsidRPr="004C6375">
        <w:rPr>
          <w:rStyle w:val="Kiemels"/>
          <w:color w:val="2F2F2F"/>
          <w:shd w:val="clear" w:color="auto" w:fill="FFFFFF"/>
        </w:rPr>
        <w:t>(Prunus armeniaca)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őszibarack </w:t>
      </w:r>
      <w:r w:rsidRPr="004C6375">
        <w:rPr>
          <w:rStyle w:val="Kiemels"/>
          <w:color w:val="2F2F2F"/>
          <w:shd w:val="clear" w:color="auto" w:fill="FFFFFF"/>
        </w:rPr>
        <w:t>(Prunus persica)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mandula </w:t>
      </w:r>
      <w:r w:rsidRPr="004C6375">
        <w:rPr>
          <w:rStyle w:val="Kiemels"/>
          <w:color w:val="2F2F2F"/>
          <w:shd w:val="clear" w:color="auto" w:fill="FFFFFF"/>
        </w:rPr>
        <w:t>(Prunus dulcis)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szilva </w:t>
      </w:r>
      <w:r w:rsidRPr="004C6375">
        <w:rPr>
          <w:rStyle w:val="Kiemels"/>
          <w:color w:val="2F2F2F"/>
          <w:shd w:val="clear" w:color="auto" w:fill="FFFFFF"/>
        </w:rPr>
        <w:t>(Prunus domestica)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meggy </w:t>
      </w:r>
      <w:r w:rsidRPr="004C6375">
        <w:rPr>
          <w:rStyle w:val="Kiemels"/>
          <w:color w:val="2F2F2F"/>
          <w:shd w:val="clear" w:color="auto" w:fill="FFFFFF"/>
        </w:rPr>
        <w:t>(Prunus cerasus)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cseresznye </w:t>
      </w:r>
      <w:r w:rsidRPr="004C6375">
        <w:rPr>
          <w:rStyle w:val="Kiemels"/>
          <w:color w:val="2F2F2F"/>
          <w:shd w:val="clear" w:color="auto" w:fill="FFFFFF"/>
        </w:rPr>
        <w:t>(Cerasus sp.)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alma </w:t>
      </w:r>
      <w:r w:rsidRPr="004C6375">
        <w:rPr>
          <w:rStyle w:val="Kiemels"/>
          <w:color w:val="2F2F2F"/>
          <w:shd w:val="clear" w:color="auto" w:fill="FFFFFF"/>
        </w:rPr>
        <w:t>(Malus domestica)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körte </w:t>
      </w:r>
      <w:r w:rsidRPr="004C6375">
        <w:rPr>
          <w:rStyle w:val="Kiemels"/>
          <w:color w:val="2F2F2F"/>
          <w:shd w:val="clear" w:color="auto" w:fill="FFFFFF"/>
        </w:rPr>
        <w:t>(Pyrus communis)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szőlő </w:t>
      </w:r>
      <w:r w:rsidRPr="004C6375">
        <w:rPr>
          <w:rStyle w:val="Kiemels"/>
          <w:color w:val="2F2F2F"/>
          <w:shd w:val="clear" w:color="auto" w:fill="FFFFFF"/>
        </w:rPr>
        <w:t>(Vitis vinifera)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füge </w:t>
      </w:r>
      <w:r w:rsidRPr="004C6375">
        <w:rPr>
          <w:rStyle w:val="Kiemels"/>
          <w:color w:val="2F2F2F"/>
          <w:shd w:val="clear" w:color="auto" w:fill="FFFFFF"/>
        </w:rPr>
        <w:t>(Ficus carica)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málna </w:t>
      </w:r>
      <w:r w:rsidRPr="004C6375">
        <w:rPr>
          <w:rStyle w:val="Kiemels"/>
          <w:color w:val="2F2F2F"/>
          <w:shd w:val="clear" w:color="auto" w:fill="FFFFFF"/>
        </w:rPr>
        <w:t>(Rubus ideaus)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piros ribizli </w:t>
      </w:r>
      <w:r w:rsidRPr="004C6375">
        <w:rPr>
          <w:rStyle w:val="Kiemels"/>
          <w:color w:val="2F2F2F"/>
          <w:shd w:val="clear" w:color="auto" w:fill="FFFFFF"/>
        </w:rPr>
        <w:t>(Ribes spicatum)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egres </w:t>
      </w:r>
      <w:r w:rsidRPr="004C6375">
        <w:rPr>
          <w:rStyle w:val="Kiemels"/>
          <w:color w:val="2F2F2F"/>
          <w:shd w:val="clear" w:color="auto" w:fill="FFFFFF"/>
        </w:rPr>
        <w:t>(Ribes uva-crispa)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A lakóházat, tornácot, falmélyedéseket cserepes dísznövények: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muskátli </w:t>
      </w:r>
      <w:r w:rsidRPr="004C6375">
        <w:rPr>
          <w:rStyle w:val="Kiemels"/>
          <w:color w:val="2F2F2F"/>
          <w:shd w:val="clear" w:color="auto" w:fill="FFFFFF"/>
        </w:rPr>
        <w:t>(Pelargonium zonale)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u w:val="single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Közterületek, parkok növényzete: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kislevelű hárs </w:t>
      </w:r>
      <w:r w:rsidRPr="004C6375">
        <w:rPr>
          <w:rStyle w:val="Kiemels"/>
          <w:color w:val="2F2F2F"/>
          <w:shd w:val="clear" w:color="auto" w:fill="FFFFFF"/>
        </w:rPr>
        <w:t>(Tilia cordata)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vadgesztenye vagy bokrétafa </w:t>
      </w:r>
      <w:r w:rsidRPr="004C6375">
        <w:rPr>
          <w:rStyle w:val="Kiemels"/>
          <w:color w:val="2F2F2F"/>
          <w:shd w:val="clear" w:color="auto" w:fill="FFFFFF"/>
        </w:rPr>
        <w:t>(Aesculus hippocastanum)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molyhos tölgy </w:t>
      </w:r>
      <w:r w:rsidRPr="004C6375">
        <w:rPr>
          <w:rStyle w:val="Kiemels"/>
          <w:color w:val="2F2F2F"/>
          <w:shd w:val="clear" w:color="auto" w:fill="FFFFFF"/>
        </w:rPr>
        <w:t>(Quercus pubescens)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kocsánytalan tölgy </w:t>
      </w:r>
      <w:r w:rsidRPr="004C6375">
        <w:rPr>
          <w:rStyle w:val="Kiemels"/>
          <w:color w:val="2F2F2F"/>
          <w:shd w:val="clear" w:color="auto" w:fill="FFFFFF"/>
        </w:rPr>
        <w:t>(Quercus petrae)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juhar </w:t>
      </w:r>
      <w:r w:rsidRPr="004C6375">
        <w:rPr>
          <w:rStyle w:val="Kiemels"/>
          <w:color w:val="2F2F2F"/>
          <w:shd w:val="clear" w:color="auto" w:fill="FFFFFF"/>
        </w:rPr>
        <w:t>(Acer campestre)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szil </w:t>
      </w:r>
      <w:r w:rsidRPr="004C6375">
        <w:rPr>
          <w:rStyle w:val="Kiemels"/>
          <w:color w:val="2F2F2F"/>
          <w:shd w:val="clear" w:color="auto" w:fill="FFFFFF"/>
        </w:rPr>
        <w:t>(Ulmus minor)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magas kőris </w:t>
      </w:r>
      <w:r w:rsidRPr="004C6375">
        <w:rPr>
          <w:rStyle w:val="Kiemels"/>
          <w:color w:val="2F2F2F"/>
          <w:shd w:val="clear" w:color="auto" w:fill="FFFFFF"/>
        </w:rPr>
        <w:t>(Fraxinus exceksior)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virágos v. mannakőris </w:t>
      </w:r>
      <w:r w:rsidRPr="004C6375">
        <w:rPr>
          <w:rStyle w:val="Kiemels"/>
          <w:color w:val="2F2F2F"/>
          <w:shd w:val="clear" w:color="auto" w:fill="FFFFFF"/>
        </w:rPr>
        <w:t>(Fraxinus ornus)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madárberkenye </w:t>
      </w:r>
      <w:r w:rsidRPr="004C6375">
        <w:rPr>
          <w:rStyle w:val="Kiemels"/>
          <w:color w:val="2F2F2F"/>
          <w:shd w:val="clear" w:color="auto" w:fill="FFFFFF"/>
        </w:rPr>
        <w:t>(Sorbus aucuparia)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rezgő nyár </w:t>
      </w:r>
      <w:r w:rsidRPr="004C6375">
        <w:rPr>
          <w:rStyle w:val="Kiemels"/>
          <w:color w:val="2F2F2F"/>
          <w:shd w:val="clear" w:color="auto" w:fill="FFFFFF"/>
        </w:rPr>
        <w:t>(Populus tremula)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nyír </w:t>
      </w:r>
      <w:r w:rsidRPr="004C6375">
        <w:rPr>
          <w:rStyle w:val="Kiemels"/>
          <w:color w:val="2F2F2F"/>
          <w:shd w:val="clear" w:color="auto" w:fill="FFFFFF"/>
        </w:rPr>
        <w:t>(Betula pendula)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madárbirs </w:t>
      </w:r>
      <w:r w:rsidRPr="004C6375">
        <w:rPr>
          <w:rStyle w:val="Kiemels"/>
          <w:color w:val="2F2F2F"/>
          <w:shd w:val="clear" w:color="auto" w:fill="FFFFFF"/>
        </w:rPr>
        <w:t>(Cotoneaster sp.)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cserszömörce </w:t>
      </w:r>
      <w:r w:rsidRPr="004C6375">
        <w:rPr>
          <w:rStyle w:val="Kiemels"/>
          <w:color w:val="2F2F2F"/>
          <w:shd w:val="clear" w:color="auto" w:fill="FFFFFF"/>
        </w:rPr>
        <w:t>(Cotinus coggygria)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egybibés galagonya </w:t>
      </w:r>
      <w:r w:rsidRPr="004C6375">
        <w:rPr>
          <w:rStyle w:val="Kiemels"/>
          <w:color w:val="2F2F2F"/>
          <w:shd w:val="clear" w:color="auto" w:fill="FFFFFF"/>
        </w:rPr>
        <w:t>(Crataegus monogyna)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kecskerágó </w:t>
      </w:r>
      <w:r w:rsidRPr="004C6375">
        <w:rPr>
          <w:rStyle w:val="Kiemels"/>
          <w:color w:val="2F2F2F"/>
          <w:shd w:val="clear" w:color="auto" w:fill="FFFFFF"/>
        </w:rPr>
        <w:t>(Euonymus sp.)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veresgyűrű som </w:t>
      </w:r>
      <w:r w:rsidRPr="004C6375">
        <w:rPr>
          <w:rStyle w:val="Kiemels"/>
          <w:color w:val="2F2F2F"/>
          <w:shd w:val="clear" w:color="auto" w:fill="FFFFFF"/>
        </w:rPr>
        <w:t>(Cornus sanguinea)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kökény </w:t>
      </w:r>
      <w:r w:rsidRPr="004C6375">
        <w:rPr>
          <w:rStyle w:val="Kiemels"/>
          <w:color w:val="2F2F2F"/>
          <w:shd w:val="clear" w:color="auto" w:fill="FFFFFF"/>
        </w:rPr>
        <w:t>(Prunus spionosa)</w:t>
      </w:r>
    </w:p>
    <w:p w:rsidR="00437640" w:rsidRPr="004C6375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közönséges fagyal </w:t>
      </w:r>
      <w:r w:rsidRPr="004C6375">
        <w:rPr>
          <w:rStyle w:val="Kiemels"/>
          <w:color w:val="2F2F2F"/>
          <w:shd w:val="clear" w:color="auto" w:fill="FFFFFF"/>
        </w:rPr>
        <w:t>(Ligustrum vulgare)</w:t>
      </w:r>
    </w:p>
    <w:p w:rsidR="00437640" w:rsidRPr="00F05C14" w:rsidRDefault="00437640" w:rsidP="00437640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437640" w:rsidRPr="004541AD" w:rsidRDefault="00437640" w:rsidP="00437640">
      <w:pPr>
        <w:pStyle w:val="Norm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</w:p>
    <w:p w:rsidR="00437640" w:rsidRDefault="00437640" w:rsidP="0043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E74DCA" w:rsidRDefault="00E74DCA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bookmarkStart w:id="3" w:name="_GoBack"/>
      <w:bookmarkEnd w:id="3"/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Pr="007411CE" w:rsidRDefault="00840C48" w:rsidP="00840C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840C48" w:rsidRDefault="00840C48" w:rsidP="008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C48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C48" w:rsidRPr="00E74DCA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>A település</w:t>
      </w:r>
      <w:r w:rsidR="00D90ADE">
        <w:rPr>
          <w:rFonts w:ascii="Times New Roman" w:hAnsi="Times New Roman" w:cs="Times New Roman"/>
          <w:b/>
          <w:bCs/>
          <w:sz w:val="24"/>
          <w:szCs w:val="24"/>
        </w:rPr>
        <w:t>képi szempontból meghatározó területen lévő ingatlanok</w:t>
      </w: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 jegyzéke </w:t>
      </w: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90ADE" w:rsidRPr="00A86253" w:rsidRDefault="00D90ADE" w:rsidP="00D90ADE">
      <w:pPr>
        <w:ind w:left="567" w:hanging="567"/>
        <w:jc w:val="both"/>
        <w:rPr>
          <w:lang w:val="de-DE"/>
        </w:rPr>
      </w:pPr>
      <w:r w:rsidRPr="00A86253">
        <w:rPr>
          <w:lang w:val="de-DE"/>
        </w:rPr>
        <w:t>Balatonkenese ősi, karakteres település</w:t>
      </w:r>
      <w:r>
        <w:rPr>
          <w:lang w:val="de-DE"/>
        </w:rPr>
        <w:t xml:space="preserve">képi szempontból meghatározó </w:t>
      </w:r>
      <w:r w:rsidRPr="00A86253">
        <w:rPr>
          <w:lang w:val="de-DE"/>
        </w:rPr>
        <w:t>részei:</w:t>
      </w:r>
      <w:r>
        <w:rPr>
          <w:lang w:val="de-DE"/>
        </w:rPr>
        <w:t xml:space="preserve"> </w:t>
      </w:r>
    </w:p>
    <w:p w:rsidR="00D90ADE" w:rsidRDefault="00D90ADE" w:rsidP="00D90ADE">
      <w:pPr>
        <w:spacing w:after="0" w:line="240" w:lineRule="auto"/>
        <w:rPr>
          <w:lang w:val="de-DE"/>
        </w:rPr>
      </w:pPr>
      <w:r w:rsidRPr="00A86253">
        <w:rPr>
          <w:lang w:val="de-DE"/>
        </w:rPr>
        <w:t xml:space="preserve">Fő utca még egységesnek tekinthető szakaszán a 65. számtól a 87. számig és a vele szemben fekvő déli oldalon 56. számtól 106. számig. </w:t>
      </w:r>
      <w:r>
        <w:rPr>
          <w:lang w:val="de-DE"/>
        </w:rPr>
        <w:t xml:space="preserve"> </w:t>
      </w:r>
      <w:r w:rsidRPr="00A86253">
        <w:rPr>
          <w:lang w:val="de-DE"/>
        </w:rPr>
        <w:t>Ez a terület az alább felsorolt helyrajzi számokat foglalja magába.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 xml:space="preserve">      1274,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 xml:space="preserve">      1275,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 xml:space="preserve">      1276,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 xml:space="preserve">      1277,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 xml:space="preserve">      1278,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 xml:space="preserve">      1285,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1287,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1288,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1290,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1291,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1293,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1294,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1297,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609,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608,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607,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606,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605,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603,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602/2,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602/1,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601,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600,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599,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598,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597,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596,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595,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594,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593,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592,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591,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590,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589,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588,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587,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586,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585,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584,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583</w:t>
      </w:r>
    </w:p>
    <w:p w:rsidR="00D90ADE" w:rsidRDefault="00D90ADE" w:rsidP="00D90ADE">
      <w:pPr>
        <w:spacing w:after="0" w:line="240" w:lineRule="auto"/>
        <w:ind w:left="360"/>
        <w:rPr>
          <w:lang w:val="de-DE"/>
        </w:rPr>
      </w:pPr>
      <w:r>
        <w:rPr>
          <w:lang w:val="de-DE"/>
        </w:rPr>
        <w:t>582.</w:t>
      </w:r>
    </w:p>
    <w:p w:rsidR="00D90ADE" w:rsidRDefault="00D90ADE" w:rsidP="00D90ADE">
      <w:pPr>
        <w:spacing w:after="0" w:line="240" w:lineRule="auto"/>
        <w:ind w:left="426"/>
        <w:rPr>
          <w:lang w:val="de-DE"/>
        </w:rPr>
      </w:pPr>
    </w:p>
    <w:p w:rsidR="00D90ADE" w:rsidRPr="00A86253" w:rsidRDefault="00D90ADE" w:rsidP="00D90ADE">
      <w:pPr>
        <w:spacing w:after="0" w:line="240" w:lineRule="auto"/>
        <w:ind w:left="426"/>
        <w:rPr>
          <w:b/>
          <w:caps/>
          <w:lang w:val="de-DE"/>
        </w:rPr>
      </w:pPr>
      <w:r w:rsidRPr="00A86253">
        <w:rPr>
          <w:lang w:val="de-DE"/>
        </w:rPr>
        <w:t>A sajátos kolóniás karakterű Somogyi Béla, Nagykúti és Kossuth Lajos utcák tömbjei a szabályozási terven jelölt határokkal.</w:t>
      </w:r>
    </w:p>
    <w:p w:rsidR="00D90ADE" w:rsidRDefault="00D90ADE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sectPr w:rsidR="00D90A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05" w:rsidRDefault="00285F05" w:rsidP="00EC442C">
      <w:pPr>
        <w:spacing w:after="0" w:line="240" w:lineRule="auto"/>
      </w:pPr>
      <w:r>
        <w:separator/>
      </w:r>
    </w:p>
  </w:endnote>
  <w:endnote w:type="continuationSeparator" w:id="0">
    <w:p w:rsidR="00285F05" w:rsidRDefault="00285F05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05" w:rsidRDefault="00285F05" w:rsidP="00EC442C">
      <w:pPr>
        <w:spacing w:after="0" w:line="240" w:lineRule="auto"/>
      </w:pPr>
      <w:r>
        <w:separator/>
      </w:r>
    </w:p>
  </w:footnote>
  <w:footnote w:type="continuationSeparator" w:id="0">
    <w:p w:rsidR="00285F05" w:rsidRDefault="00285F05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07721"/>
      <w:docPartObj>
        <w:docPartGallery w:val="Page Numbers (Top of Page)"/>
        <w:docPartUnique/>
      </w:docPartObj>
    </w:sdtPr>
    <w:sdtEndPr/>
    <w:sdtContent>
      <w:p w:rsidR="00AC1B7E" w:rsidRDefault="00AC1B7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05">
          <w:rPr>
            <w:noProof/>
          </w:rPr>
          <w:t>1</w:t>
        </w:r>
        <w:r>
          <w:fldChar w:fldCharType="end"/>
        </w:r>
      </w:p>
    </w:sdtContent>
  </w:sdt>
  <w:p w:rsidR="00AC1B7E" w:rsidRDefault="00AC1B7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1F40C0D"/>
    <w:multiLevelType w:val="hybridMultilevel"/>
    <w:tmpl w:val="EECE090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1F14DC"/>
    <w:multiLevelType w:val="multilevel"/>
    <w:tmpl w:val="D2EE7C2E"/>
    <w:lvl w:ilvl="0">
      <w:start w:val="1"/>
      <w:numFmt w:val="lowerLetter"/>
      <w:lvlText w:val="%1)"/>
      <w:lvlJc w:val="left"/>
      <w:pPr>
        <w:tabs>
          <w:tab w:val="num" w:pos="432"/>
        </w:tabs>
        <w:ind w:left="504" w:hanging="432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" w15:restartNumberingAfterBreak="0">
    <w:nsid w:val="08A7276B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5" w15:restartNumberingAfterBreak="0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486E6E"/>
    <w:multiLevelType w:val="hybridMultilevel"/>
    <w:tmpl w:val="7EA88A7E"/>
    <w:lvl w:ilvl="0" w:tplc="040E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C932F4"/>
    <w:multiLevelType w:val="multilevel"/>
    <w:tmpl w:val="FD682A2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E740FD7"/>
    <w:multiLevelType w:val="hybridMultilevel"/>
    <w:tmpl w:val="7C9037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6816"/>
    <w:multiLevelType w:val="hybridMultilevel"/>
    <w:tmpl w:val="B776D5BC"/>
    <w:lvl w:ilvl="0" w:tplc="C4EE9908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2" w15:restartNumberingAfterBreak="0">
    <w:nsid w:val="251964AC"/>
    <w:multiLevelType w:val="hybridMultilevel"/>
    <w:tmpl w:val="D7BE3284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7">
      <w:start w:val="1"/>
      <w:numFmt w:val="lowerLetter"/>
      <w:lvlText w:val="%2)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EB5A20"/>
    <w:multiLevelType w:val="hybridMultilevel"/>
    <w:tmpl w:val="0F64B3DC"/>
    <w:lvl w:ilvl="0" w:tplc="1A70B3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694B35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5" w15:restartNumberingAfterBreak="0">
    <w:nsid w:val="350B30EA"/>
    <w:multiLevelType w:val="hybridMultilevel"/>
    <w:tmpl w:val="7102C7F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280158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7" w15:restartNumberingAfterBreak="0">
    <w:nsid w:val="3D9823CF"/>
    <w:multiLevelType w:val="hybridMultilevel"/>
    <w:tmpl w:val="B71C25A4"/>
    <w:lvl w:ilvl="0" w:tplc="040E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C8ADC2A">
      <w:start w:val="1"/>
      <w:numFmt w:val="lowerLetter"/>
      <w:lvlText w:val="%2)"/>
      <w:lvlJc w:val="left"/>
      <w:pPr>
        <w:ind w:left="1866" w:hanging="360"/>
      </w:pPr>
      <w:rPr>
        <w:rFonts w:cs="Times New Roman"/>
        <w:i w:val="0"/>
        <w:i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5B5780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52FC3"/>
    <w:multiLevelType w:val="hybridMultilevel"/>
    <w:tmpl w:val="9C7CA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0715B"/>
    <w:multiLevelType w:val="multilevel"/>
    <w:tmpl w:val="3A5890E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1" w15:restartNumberingAfterBreak="0">
    <w:nsid w:val="47CA5989"/>
    <w:multiLevelType w:val="singleLevel"/>
    <w:tmpl w:val="5126A91A"/>
    <w:lvl w:ilvl="0">
      <w:start w:val="1"/>
      <w:numFmt w:val="decimal"/>
      <w:lvlText w:val="K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ED927F5"/>
    <w:multiLevelType w:val="singleLevel"/>
    <w:tmpl w:val="FC40D97A"/>
    <w:lvl w:ilvl="0">
      <w:start w:val="1"/>
      <w:numFmt w:val="decimal"/>
      <w:lvlText w:val="(%1)"/>
      <w:lvlJc w:val="left"/>
      <w:pPr>
        <w:ind w:left="426" w:hanging="426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4" w15:restartNumberingAfterBreak="0">
    <w:nsid w:val="53372D3B"/>
    <w:multiLevelType w:val="hybridMultilevel"/>
    <w:tmpl w:val="E28E1F76"/>
    <w:lvl w:ilvl="0" w:tplc="39143968">
      <w:start w:val="1"/>
      <w:numFmt w:val="lowerLetter"/>
      <w:lvlText w:val="%1)"/>
      <w:lvlJc w:val="left"/>
      <w:pPr>
        <w:ind w:left="704" w:hanging="420"/>
      </w:pPr>
      <w:rPr>
        <w:rFonts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C87182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5A327FCE"/>
    <w:multiLevelType w:val="singleLevel"/>
    <w:tmpl w:val="9E0A7484"/>
    <w:lvl w:ilvl="0">
      <w:start w:val="1"/>
      <w:numFmt w:val="lowerLetter"/>
      <w:lvlText w:val="%1)"/>
      <w:lvlJc w:val="left"/>
      <w:pPr>
        <w:tabs>
          <w:tab w:val="num" w:pos="1695"/>
        </w:tabs>
        <w:ind w:left="1695" w:hanging="1125"/>
      </w:pPr>
      <w:rPr>
        <w:rFonts w:hint="default"/>
      </w:rPr>
    </w:lvl>
  </w:abstractNum>
  <w:abstractNum w:abstractNumId="28" w15:restartNumberingAfterBreak="0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EFC3B86"/>
    <w:multiLevelType w:val="hybridMultilevel"/>
    <w:tmpl w:val="CB5C133C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711C1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2" w15:restartNumberingAfterBreak="0">
    <w:nsid w:val="679B67D7"/>
    <w:multiLevelType w:val="hybridMultilevel"/>
    <w:tmpl w:val="FC8E5D8E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D0390B"/>
    <w:multiLevelType w:val="multilevel"/>
    <w:tmpl w:val="F85A4D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6E6C63E1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6" w15:restartNumberingAfterBreak="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8DF6415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24317"/>
        </w:tabs>
        <w:ind w:left="243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151"/>
        </w:tabs>
        <w:ind w:left="201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71"/>
        </w:tabs>
        <w:ind w:left="208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591"/>
        </w:tabs>
        <w:ind w:left="215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2311"/>
        </w:tabs>
        <w:ind w:left="223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031"/>
        </w:tabs>
        <w:ind w:left="230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23751"/>
        </w:tabs>
        <w:ind w:left="237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24471"/>
        </w:tabs>
        <w:ind w:left="244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25191"/>
        </w:tabs>
        <w:ind w:left="25191" w:hanging="180"/>
      </w:pPr>
    </w:lvl>
  </w:abstractNum>
  <w:abstractNum w:abstractNumId="38" w15:restartNumberingAfterBreak="0">
    <w:nsid w:val="7A253293"/>
    <w:multiLevelType w:val="hybridMultilevel"/>
    <w:tmpl w:val="ECC6132A"/>
    <w:lvl w:ilvl="0" w:tplc="4D7267EA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9"/>
  </w:num>
  <w:num w:numId="4">
    <w:abstractNumId w:val="8"/>
  </w:num>
  <w:num w:numId="5">
    <w:abstractNumId w:val="24"/>
  </w:num>
  <w:num w:numId="6">
    <w:abstractNumId w:val="4"/>
  </w:num>
  <w:num w:numId="7">
    <w:abstractNumId w:val="29"/>
  </w:num>
  <w:num w:numId="8">
    <w:abstractNumId w:val="28"/>
  </w:num>
  <w:num w:numId="9">
    <w:abstractNumId w:val="34"/>
  </w:num>
  <w:num w:numId="10">
    <w:abstractNumId w:val="36"/>
  </w:num>
  <w:num w:numId="11">
    <w:abstractNumId w:val="26"/>
  </w:num>
  <w:num w:numId="12">
    <w:abstractNumId w:val="22"/>
  </w:num>
  <w:num w:numId="13">
    <w:abstractNumId w:val="32"/>
  </w:num>
  <w:num w:numId="14">
    <w:abstractNumId w:val="11"/>
  </w:num>
  <w:num w:numId="15">
    <w:abstractNumId w:val="5"/>
  </w:num>
  <w:num w:numId="16">
    <w:abstractNumId w:val="3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9"/>
  </w:num>
  <w:num w:numId="23">
    <w:abstractNumId w:val="1"/>
  </w:num>
  <w:num w:numId="24">
    <w:abstractNumId w:val="18"/>
  </w:num>
  <w:num w:numId="25">
    <w:abstractNumId w:val="25"/>
  </w:num>
  <w:num w:numId="26">
    <w:abstractNumId w:val="37"/>
  </w:num>
  <w:num w:numId="27">
    <w:abstractNumId w:val="10"/>
  </w:num>
  <w:num w:numId="28">
    <w:abstractNumId w:val="16"/>
  </w:num>
  <w:num w:numId="29">
    <w:abstractNumId w:val="14"/>
  </w:num>
  <w:num w:numId="30">
    <w:abstractNumId w:val="35"/>
  </w:num>
  <w:num w:numId="31">
    <w:abstractNumId w:val="33"/>
  </w:num>
  <w:num w:numId="32">
    <w:abstractNumId w:val="21"/>
    <w:lvlOverride w:ilvl="0">
      <w:startOverride w:val="1"/>
    </w:lvlOverride>
  </w:num>
  <w:num w:numId="33">
    <w:abstractNumId w:val="13"/>
  </w:num>
  <w:num w:numId="34">
    <w:abstractNumId w:val="15"/>
  </w:num>
  <w:num w:numId="35">
    <w:abstractNumId w:val="2"/>
  </w:num>
  <w:num w:numId="36">
    <w:abstractNumId w:val="7"/>
  </w:num>
  <w:num w:numId="37">
    <w:abstractNumId w:val="27"/>
    <w:lvlOverride w:ilvl="0">
      <w:startOverride w:val="1"/>
    </w:lvlOverride>
  </w:num>
  <w:num w:numId="38">
    <w:abstractNumId w:val="12"/>
  </w:num>
  <w:num w:numId="39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B"/>
    <w:rsid w:val="00004D7B"/>
    <w:rsid w:val="00015DD3"/>
    <w:rsid w:val="0001679E"/>
    <w:rsid w:val="000201DE"/>
    <w:rsid w:val="000202CA"/>
    <w:rsid w:val="00022BF7"/>
    <w:rsid w:val="00024460"/>
    <w:rsid w:val="00024716"/>
    <w:rsid w:val="000269A0"/>
    <w:rsid w:val="0003303E"/>
    <w:rsid w:val="00033858"/>
    <w:rsid w:val="000338FD"/>
    <w:rsid w:val="0003497C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CDC"/>
    <w:rsid w:val="00050F67"/>
    <w:rsid w:val="00053AA0"/>
    <w:rsid w:val="00060B03"/>
    <w:rsid w:val="000617DC"/>
    <w:rsid w:val="000643B6"/>
    <w:rsid w:val="000649CF"/>
    <w:rsid w:val="00065E5D"/>
    <w:rsid w:val="00067AF5"/>
    <w:rsid w:val="00067E95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6C81"/>
    <w:rsid w:val="000C782F"/>
    <w:rsid w:val="000D1639"/>
    <w:rsid w:val="000D2A83"/>
    <w:rsid w:val="000D6341"/>
    <w:rsid w:val="000D7448"/>
    <w:rsid w:val="000E24FB"/>
    <w:rsid w:val="000E295D"/>
    <w:rsid w:val="000E2D2C"/>
    <w:rsid w:val="000E5218"/>
    <w:rsid w:val="000E5A41"/>
    <w:rsid w:val="000E683B"/>
    <w:rsid w:val="000E6D1D"/>
    <w:rsid w:val="000E75B5"/>
    <w:rsid w:val="000F1C41"/>
    <w:rsid w:val="000F2F21"/>
    <w:rsid w:val="0010222B"/>
    <w:rsid w:val="00106006"/>
    <w:rsid w:val="001064CE"/>
    <w:rsid w:val="00110C91"/>
    <w:rsid w:val="00111C8E"/>
    <w:rsid w:val="0011370F"/>
    <w:rsid w:val="001157E6"/>
    <w:rsid w:val="00116404"/>
    <w:rsid w:val="00117CC5"/>
    <w:rsid w:val="001221C0"/>
    <w:rsid w:val="001238B0"/>
    <w:rsid w:val="00124B65"/>
    <w:rsid w:val="001273BD"/>
    <w:rsid w:val="00131CAF"/>
    <w:rsid w:val="00142C82"/>
    <w:rsid w:val="00143C84"/>
    <w:rsid w:val="00146322"/>
    <w:rsid w:val="001476EE"/>
    <w:rsid w:val="001516E0"/>
    <w:rsid w:val="0015471A"/>
    <w:rsid w:val="00155008"/>
    <w:rsid w:val="00157F0D"/>
    <w:rsid w:val="001633EF"/>
    <w:rsid w:val="0016676F"/>
    <w:rsid w:val="00166AC5"/>
    <w:rsid w:val="00172C29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71D"/>
    <w:rsid w:val="001862EA"/>
    <w:rsid w:val="00187206"/>
    <w:rsid w:val="001905CA"/>
    <w:rsid w:val="001910DF"/>
    <w:rsid w:val="00193263"/>
    <w:rsid w:val="00193278"/>
    <w:rsid w:val="001979BC"/>
    <w:rsid w:val="001A077D"/>
    <w:rsid w:val="001A37C9"/>
    <w:rsid w:val="001B367D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F38FE"/>
    <w:rsid w:val="001F62FC"/>
    <w:rsid w:val="001F760E"/>
    <w:rsid w:val="002027CB"/>
    <w:rsid w:val="00207CF4"/>
    <w:rsid w:val="00210824"/>
    <w:rsid w:val="00217504"/>
    <w:rsid w:val="00223A41"/>
    <w:rsid w:val="00230EB8"/>
    <w:rsid w:val="0023305B"/>
    <w:rsid w:val="00240D74"/>
    <w:rsid w:val="00242F2F"/>
    <w:rsid w:val="002431B1"/>
    <w:rsid w:val="00244B14"/>
    <w:rsid w:val="00253BA1"/>
    <w:rsid w:val="00253C46"/>
    <w:rsid w:val="00253D11"/>
    <w:rsid w:val="002550FF"/>
    <w:rsid w:val="0026062F"/>
    <w:rsid w:val="002610A0"/>
    <w:rsid w:val="00262D6B"/>
    <w:rsid w:val="0027280B"/>
    <w:rsid w:val="00275C27"/>
    <w:rsid w:val="00277CDF"/>
    <w:rsid w:val="00280F02"/>
    <w:rsid w:val="0028272E"/>
    <w:rsid w:val="00282F8D"/>
    <w:rsid w:val="00284999"/>
    <w:rsid w:val="00285F05"/>
    <w:rsid w:val="0028675A"/>
    <w:rsid w:val="002876A4"/>
    <w:rsid w:val="00292B6C"/>
    <w:rsid w:val="002940C8"/>
    <w:rsid w:val="00295849"/>
    <w:rsid w:val="002A0A41"/>
    <w:rsid w:val="002A3609"/>
    <w:rsid w:val="002B13A7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20AB"/>
    <w:rsid w:val="002E4AB8"/>
    <w:rsid w:val="002E626D"/>
    <w:rsid w:val="002F2F4E"/>
    <w:rsid w:val="002F5776"/>
    <w:rsid w:val="002F57AF"/>
    <w:rsid w:val="002F7747"/>
    <w:rsid w:val="002F78B2"/>
    <w:rsid w:val="00303F64"/>
    <w:rsid w:val="00304CEC"/>
    <w:rsid w:val="003069D1"/>
    <w:rsid w:val="00307D4A"/>
    <w:rsid w:val="00311040"/>
    <w:rsid w:val="00312852"/>
    <w:rsid w:val="00313F1C"/>
    <w:rsid w:val="00314140"/>
    <w:rsid w:val="00322BF9"/>
    <w:rsid w:val="00323CA2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1CEC"/>
    <w:rsid w:val="00373EE2"/>
    <w:rsid w:val="00374093"/>
    <w:rsid w:val="00374A52"/>
    <w:rsid w:val="003753F8"/>
    <w:rsid w:val="00376E1D"/>
    <w:rsid w:val="00380114"/>
    <w:rsid w:val="00380127"/>
    <w:rsid w:val="00387D33"/>
    <w:rsid w:val="003914ED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5782"/>
    <w:rsid w:val="003C2ED6"/>
    <w:rsid w:val="003D022D"/>
    <w:rsid w:val="003D083A"/>
    <w:rsid w:val="003D11DF"/>
    <w:rsid w:val="003D1AE0"/>
    <w:rsid w:val="003D448D"/>
    <w:rsid w:val="003E1BAF"/>
    <w:rsid w:val="003E7536"/>
    <w:rsid w:val="003F4973"/>
    <w:rsid w:val="003F6298"/>
    <w:rsid w:val="003F7BFC"/>
    <w:rsid w:val="004018E6"/>
    <w:rsid w:val="00401F16"/>
    <w:rsid w:val="00406DF5"/>
    <w:rsid w:val="00411165"/>
    <w:rsid w:val="0041242D"/>
    <w:rsid w:val="0041300C"/>
    <w:rsid w:val="004130D1"/>
    <w:rsid w:val="0041667F"/>
    <w:rsid w:val="00416EB3"/>
    <w:rsid w:val="00422826"/>
    <w:rsid w:val="0042672D"/>
    <w:rsid w:val="00426FDA"/>
    <w:rsid w:val="00436994"/>
    <w:rsid w:val="00436C6A"/>
    <w:rsid w:val="00437640"/>
    <w:rsid w:val="004419DB"/>
    <w:rsid w:val="00441BA0"/>
    <w:rsid w:val="00441DD5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48C"/>
    <w:rsid w:val="00465DE7"/>
    <w:rsid w:val="00470222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49F"/>
    <w:rsid w:val="004A10FF"/>
    <w:rsid w:val="004A19C7"/>
    <w:rsid w:val="004A347F"/>
    <w:rsid w:val="004A4C4D"/>
    <w:rsid w:val="004A5550"/>
    <w:rsid w:val="004B04FC"/>
    <w:rsid w:val="004B4098"/>
    <w:rsid w:val="004B47B7"/>
    <w:rsid w:val="004B5561"/>
    <w:rsid w:val="004C349A"/>
    <w:rsid w:val="004C36C9"/>
    <w:rsid w:val="004C486B"/>
    <w:rsid w:val="004C50A0"/>
    <w:rsid w:val="004C50A2"/>
    <w:rsid w:val="004C6907"/>
    <w:rsid w:val="004D2135"/>
    <w:rsid w:val="004D2496"/>
    <w:rsid w:val="004D3CAC"/>
    <w:rsid w:val="004D42DF"/>
    <w:rsid w:val="004D42E9"/>
    <w:rsid w:val="004D6AD0"/>
    <w:rsid w:val="004D7F50"/>
    <w:rsid w:val="004E39D0"/>
    <w:rsid w:val="004E4D94"/>
    <w:rsid w:val="005036B3"/>
    <w:rsid w:val="005061C1"/>
    <w:rsid w:val="0050652D"/>
    <w:rsid w:val="00506574"/>
    <w:rsid w:val="005140E1"/>
    <w:rsid w:val="00516924"/>
    <w:rsid w:val="005318AF"/>
    <w:rsid w:val="00531FF6"/>
    <w:rsid w:val="0053352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84105"/>
    <w:rsid w:val="00595834"/>
    <w:rsid w:val="005979EB"/>
    <w:rsid w:val="005A2D82"/>
    <w:rsid w:val="005A3A47"/>
    <w:rsid w:val="005B27E2"/>
    <w:rsid w:val="005B2C02"/>
    <w:rsid w:val="005B2CD1"/>
    <w:rsid w:val="005B70E1"/>
    <w:rsid w:val="005C090A"/>
    <w:rsid w:val="005C1AA1"/>
    <w:rsid w:val="005C2A56"/>
    <w:rsid w:val="005C2B65"/>
    <w:rsid w:val="005C2E8B"/>
    <w:rsid w:val="005C342B"/>
    <w:rsid w:val="005C7049"/>
    <w:rsid w:val="005C7522"/>
    <w:rsid w:val="005D415F"/>
    <w:rsid w:val="005D495C"/>
    <w:rsid w:val="005D69B7"/>
    <w:rsid w:val="005E0F48"/>
    <w:rsid w:val="005E4C4B"/>
    <w:rsid w:val="005E5B1D"/>
    <w:rsid w:val="005E7425"/>
    <w:rsid w:val="005F23CE"/>
    <w:rsid w:val="005F6DC9"/>
    <w:rsid w:val="005F749E"/>
    <w:rsid w:val="005F78E4"/>
    <w:rsid w:val="00600543"/>
    <w:rsid w:val="006012F7"/>
    <w:rsid w:val="00605950"/>
    <w:rsid w:val="00605C36"/>
    <w:rsid w:val="006061E0"/>
    <w:rsid w:val="00610788"/>
    <w:rsid w:val="0061436C"/>
    <w:rsid w:val="00616D8A"/>
    <w:rsid w:val="00617A87"/>
    <w:rsid w:val="00620981"/>
    <w:rsid w:val="00620D5E"/>
    <w:rsid w:val="0062183D"/>
    <w:rsid w:val="006311A1"/>
    <w:rsid w:val="00631E13"/>
    <w:rsid w:val="00633987"/>
    <w:rsid w:val="00635575"/>
    <w:rsid w:val="00636A2D"/>
    <w:rsid w:val="00636A30"/>
    <w:rsid w:val="00641160"/>
    <w:rsid w:val="00641296"/>
    <w:rsid w:val="00656374"/>
    <w:rsid w:val="00657794"/>
    <w:rsid w:val="00657EFC"/>
    <w:rsid w:val="00661166"/>
    <w:rsid w:val="00661C2E"/>
    <w:rsid w:val="00663A50"/>
    <w:rsid w:val="006649D6"/>
    <w:rsid w:val="00664F26"/>
    <w:rsid w:val="00665591"/>
    <w:rsid w:val="00666294"/>
    <w:rsid w:val="00666553"/>
    <w:rsid w:val="00667A79"/>
    <w:rsid w:val="00672077"/>
    <w:rsid w:val="006753E6"/>
    <w:rsid w:val="00675E5E"/>
    <w:rsid w:val="00676979"/>
    <w:rsid w:val="00677C06"/>
    <w:rsid w:val="006800AF"/>
    <w:rsid w:val="00680194"/>
    <w:rsid w:val="006842D4"/>
    <w:rsid w:val="0068507D"/>
    <w:rsid w:val="00687126"/>
    <w:rsid w:val="006875F8"/>
    <w:rsid w:val="00691F74"/>
    <w:rsid w:val="006948C9"/>
    <w:rsid w:val="00694AF7"/>
    <w:rsid w:val="00695BAD"/>
    <w:rsid w:val="00695C08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6F7610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19AB"/>
    <w:rsid w:val="0072220D"/>
    <w:rsid w:val="00727A29"/>
    <w:rsid w:val="00727F39"/>
    <w:rsid w:val="007328A2"/>
    <w:rsid w:val="00735109"/>
    <w:rsid w:val="00740676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1F2C"/>
    <w:rsid w:val="007824D1"/>
    <w:rsid w:val="007828CC"/>
    <w:rsid w:val="00785F1F"/>
    <w:rsid w:val="007863E7"/>
    <w:rsid w:val="00787611"/>
    <w:rsid w:val="007923EA"/>
    <w:rsid w:val="00792FFA"/>
    <w:rsid w:val="00796134"/>
    <w:rsid w:val="007A0079"/>
    <w:rsid w:val="007A05AE"/>
    <w:rsid w:val="007A0679"/>
    <w:rsid w:val="007A3B4F"/>
    <w:rsid w:val="007A3ED3"/>
    <w:rsid w:val="007A4B01"/>
    <w:rsid w:val="007A50E2"/>
    <w:rsid w:val="007A5624"/>
    <w:rsid w:val="007A712F"/>
    <w:rsid w:val="007B2226"/>
    <w:rsid w:val="007B4540"/>
    <w:rsid w:val="007B4AFD"/>
    <w:rsid w:val="007B4B72"/>
    <w:rsid w:val="007B6191"/>
    <w:rsid w:val="007B6853"/>
    <w:rsid w:val="007C0AEC"/>
    <w:rsid w:val="007C32C8"/>
    <w:rsid w:val="007C5737"/>
    <w:rsid w:val="007D1B37"/>
    <w:rsid w:val="007D216D"/>
    <w:rsid w:val="007D4184"/>
    <w:rsid w:val="007E0E78"/>
    <w:rsid w:val="007E504C"/>
    <w:rsid w:val="007E5BAB"/>
    <w:rsid w:val="007F1E26"/>
    <w:rsid w:val="007F3172"/>
    <w:rsid w:val="007F497A"/>
    <w:rsid w:val="007F5867"/>
    <w:rsid w:val="007F63B3"/>
    <w:rsid w:val="007F6816"/>
    <w:rsid w:val="0080097A"/>
    <w:rsid w:val="00801287"/>
    <w:rsid w:val="0080285B"/>
    <w:rsid w:val="008049AD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2D7B"/>
    <w:rsid w:val="00873126"/>
    <w:rsid w:val="00874C67"/>
    <w:rsid w:val="00881671"/>
    <w:rsid w:val="0088327B"/>
    <w:rsid w:val="00883C2C"/>
    <w:rsid w:val="0088405D"/>
    <w:rsid w:val="00884910"/>
    <w:rsid w:val="00890502"/>
    <w:rsid w:val="00890C81"/>
    <w:rsid w:val="00894D71"/>
    <w:rsid w:val="0089651F"/>
    <w:rsid w:val="008966C2"/>
    <w:rsid w:val="00896AAB"/>
    <w:rsid w:val="008A1AFF"/>
    <w:rsid w:val="008A3AD4"/>
    <w:rsid w:val="008A58D2"/>
    <w:rsid w:val="008A5BCD"/>
    <w:rsid w:val="008B50A1"/>
    <w:rsid w:val="008B6165"/>
    <w:rsid w:val="008C1C9F"/>
    <w:rsid w:val="008C3330"/>
    <w:rsid w:val="008C57AC"/>
    <w:rsid w:val="008D1106"/>
    <w:rsid w:val="008D2014"/>
    <w:rsid w:val="008D2861"/>
    <w:rsid w:val="008D51D0"/>
    <w:rsid w:val="008D768A"/>
    <w:rsid w:val="008D7979"/>
    <w:rsid w:val="008D7A2D"/>
    <w:rsid w:val="008E3DAC"/>
    <w:rsid w:val="008E3EFD"/>
    <w:rsid w:val="008F0173"/>
    <w:rsid w:val="008F23BC"/>
    <w:rsid w:val="008F2860"/>
    <w:rsid w:val="008F759E"/>
    <w:rsid w:val="00900533"/>
    <w:rsid w:val="00901A83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7A2F"/>
    <w:rsid w:val="00923F47"/>
    <w:rsid w:val="0093000E"/>
    <w:rsid w:val="00931C47"/>
    <w:rsid w:val="00934E9B"/>
    <w:rsid w:val="00936B04"/>
    <w:rsid w:val="00936D1E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4A74"/>
    <w:rsid w:val="00965F05"/>
    <w:rsid w:val="00966491"/>
    <w:rsid w:val="009671E3"/>
    <w:rsid w:val="00971841"/>
    <w:rsid w:val="00973CEC"/>
    <w:rsid w:val="009741A2"/>
    <w:rsid w:val="009762B7"/>
    <w:rsid w:val="00977EB7"/>
    <w:rsid w:val="00984B68"/>
    <w:rsid w:val="0098576B"/>
    <w:rsid w:val="00990E1E"/>
    <w:rsid w:val="00991EB0"/>
    <w:rsid w:val="00995F3C"/>
    <w:rsid w:val="0099793C"/>
    <w:rsid w:val="009A3B3C"/>
    <w:rsid w:val="009A3B55"/>
    <w:rsid w:val="009A724B"/>
    <w:rsid w:val="009B0C8D"/>
    <w:rsid w:val="009C06C9"/>
    <w:rsid w:val="009C1625"/>
    <w:rsid w:val="009C18C5"/>
    <w:rsid w:val="009C1CDA"/>
    <w:rsid w:val="009C47E7"/>
    <w:rsid w:val="009C5F85"/>
    <w:rsid w:val="009C6468"/>
    <w:rsid w:val="009C7341"/>
    <w:rsid w:val="009D059B"/>
    <w:rsid w:val="009D13EE"/>
    <w:rsid w:val="009D37C6"/>
    <w:rsid w:val="009D3AD6"/>
    <w:rsid w:val="009D3D33"/>
    <w:rsid w:val="009D713C"/>
    <w:rsid w:val="009D7393"/>
    <w:rsid w:val="009E1E95"/>
    <w:rsid w:val="009E74CA"/>
    <w:rsid w:val="009F2529"/>
    <w:rsid w:val="009F4E20"/>
    <w:rsid w:val="009F5E7B"/>
    <w:rsid w:val="009F7255"/>
    <w:rsid w:val="00A00DCE"/>
    <w:rsid w:val="00A022D5"/>
    <w:rsid w:val="00A03574"/>
    <w:rsid w:val="00A0394F"/>
    <w:rsid w:val="00A04912"/>
    <w:rsid w:val="00A04A1C"/>
    <w:rsid w:val="00A06192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8E6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617E7"/>
    <w:rsid w:val="00A6528C"/>
    <w:rsid w:val="00A66E15"/>
    <w:rsid w:val="00A71E5D"/>
    <w:rsid w:val="00A72329"/>
    <w:rsid w:val="00A7288B"/>
    <w:rsid w:val="00A73A76"/>
    <w:rsid w:val="00A74071"/>
    <w:rsid w:val="00A74FFD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1B7E"/>
    <w:rsid w:val="00AC2C8D"/>
    <w:rsid w:val="00AC7E3F"/>
    <w:rsid w:val="00AD1722"/>
    <w:rsid w:val="00AD2F52"/>
    <w:rsid w:val="00AD31B1"/>
    <w:rsid w:val="00AD3AD3"/>
    <w:rsid w:val="00AD4522"/>
    <w:rsid w:val="00AD5370"/>
    <w:rsid w:val="00AE4AAE"/>
    <w:rsid w:val="00AE7CAE"/>
    <w:rsid w:val="00AF1233"/>
    <w:rsid w:val="00AF2786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3F17"/>
    <w:rsid w:val="00B262DA"/>
    <w:rsid w:val="00B32F3A"/>
    <w:rsid w:val="00B33B0E"/>
    <w:rsid w:val="00B349F8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7013B"/>
    <w:rsid w:val="00B702D7"/>
    <w:rsid w:val="00B727F4"/>
    <w:rsid w:val="00B756CE"/>
    <w:rsid w:val="00B75702"/>
    <w:rsid w:val="00B7682A"/>
    <w:rsid w:val="00B76E89"/>
    <w:rsid w:val="00B776E1"/>
    <w:rsid w:val="00B814F5"/>
    <w:rsid w:val="00B83118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A1B"/>
    <w:rsid w:val="00BB7B7F"/>
    <w:rsid w:val="00BB7F01"/>
    <w:rsid w:val="00BC3FBE"/>
    <w:rsid w:val="00BC42C1"/>
    <w:rsid w:val="00BC4E8D"/>
    <w:rsid w:val="00BC5B8F"/>
    <w:rsid w:val="00BD537C"/>
    <w:rsid w:val="00BD59D3"/>
    <w:rsid w:val="00BD5CB6"/>
    <w:rsid w:val="00BD7BCB"/>
    <w:rsid w:val="00BE1D6E"/>
    <w:rsid w:val="00BE5457"/>
    <w:rsid w:val="00BF37CE"/>
    <w:rsid w:val="00BF7CD3"/>
    <w:rsid w:val="00C02C62"/>
    <w:rsid w:val="00C035AC"/>
    <w:rsid w:val="00C07524"/>
    <w:rsid w:val="00C07667"/>
    <w:rsid w:val="00C12DB5"/>
    <w:rsid w:val="00C14EFA"/>
    <w:rsid w:val="00C16F6A"/>
    <w:rsid w:val="00C1732D"/>
    <w:rsid w:val="00C17BDA"/>
    <w:rsid w:val="00C2070D"/>
    <w:rsid w:val="00C222D3"/>
    <w:rsid w:val="00C2680A"/>
    <w:rsid w:val="00C31217"/>
    <w:rsid w:val="00C3133B"/>
    <w:rsid w:val="00C3369A"/>
    <w:rsid w:val="00C33D03"/>
    <w:rsid w:val="00C34381"/>
    <w:rsid w:val="00C34391"/>
    <w:rsid w:val="00C368BF"/>
    <w:rsid w:val="00C40895"/>
    <w:rsid w:val="00C422EF"/>
    <w:rsid w:val="00C451FE"/>
    <w:rsid w:val="00C45312"/>
    <w:rsid w:val="00C4683A"/>
    <w:rsid w:val="00C47AFD"/>
    <w:rsid w:val="00C51FA3"/>
    <w:rsid w:val="00C5579D"/>
    <w:rsid w:val="00C6386E"/>
    <w:rsid w:val="00C652B0"/>
    <w:rsid w:val="00C757D3"/>
    <w:rsid w:val="00C76C5E"/>
    <w:rsid w:val="00C76D24"/>
    <w:rsid w:val="00C81E7C"/>
    <w:rsid w:val="00C84AF7"/>
    <w:rsid w:val="00C92B52"/>
    <w:rsid w:val="00C93298"/>
    <w:rsid w:val="00C9741A"/>
    <w:rsid w:val="00CA05F8"/>
    <w:rsid w:val="00CA4F2E"/>
    <w:rsid w:val="00CA70BE"/>
    <w:rsid w:val="00CA77BF"/>
    <w:rsid w:val="00CB2264"/>
    <w:rsid w:val="00CB5C04"/>
    <w:rsid w:val="00CC2186"/>
    <w:rsid w:val="00CC2789"/>
    <w:rsid w:val="00CC4283"/>
    <w:rsid w:val="00CC4697"/>
    <w:rsid w:val="00CC4C2E"/>
    <w:rsid w:val="00CC5BD6"/>
    <w:rsid w:val="00CD30C8"/>
    <w:rsid w:val="00CD3DB9"/>
    <w:rsid w:val="00CD4D62"/>
    <w:rsid w:val="00CE0545"/>
    <w:rsid w:val="00CE15D7"/>
    <w:rsid w:val="00CE44FE"/>
    <w:rsid w:val="00CF07BD"/>
    <w:rsid w:val="00CF206C"/>
    <w:rsid w:val="00CF2AE6"/>
    <w:rsid w:val="00CF4ACA"/>
    <w:rsid w:val="00D05528"/>
    <w:rsid w:val="00D154A9"/>
    <w:rsid w:val="00D16047"/>
    <w:rsid w:val="00D16697"/>
    <w:rsid w:val="00D17031"/>
    <w:rsid w:val="00D175D2"/>
    <w:rsid w:val="00D21F92"/>
    <w:rsid w:val="00D24C80"/>
    <w:rsid w:val="00D309BA"/>
    <w:rsid w:val="00D4063E"/>
    <w:rsid w:val="00D41DDE"/>
    <w:rsid w:val="00D50083"/>
    <w:rsid w:val="00D5059B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81304"/>
    <w:rsid w:val="00D860EA"/>
    <w:rsid w:val="00D908F6"/>
    <w:rsid w:val="00D90ADE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E0"/>
    <w:rsid w:val="00DA59C7"/>
    <w:rsid w:val="00DB28C3"/>
    <w:rsid w:val="00DB48A0"/>
    <w:rsid w:val="00DB6376"/>
    <w:rsid w:val="00DC5365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3ADB"/>
    <w:rsid w:val="00E216E9"/>
    <w:rsid w:val="00E228F4"/>
    <w:rsid w:val="00E25E07"/>
    <w:rsid w:val="00E3427C"/>
    <w:rsid w:val="00E34E9D"/>
    <w:rsid w:val="00E37D4C"/>
    <w:rsid w:val="00E44C17"/>
    <w:rsid w:val="00E47800"/>
    <w:rsid w:val="00E50D53"/>
    <w:rsid w:val="00E659C8"/>
    <w:rsid w:val="00E679CB"/>
    <w:rsid w:val="00E724F6"/>
    <w:rsid w:val="00E7354E"/>
    <w:rsid w:val="00E74DCA"/>
    <w:rsid w:val="00E76331"/>
    <w:rsid w:val="00E77A29"/>
    <w:rsid w:val="00E8259D"/>
    <w:rsid w:val="00E82869"/>
    <w:rsid w:val="00E833CE"/>
    <w:rsid w:val="00E835F1"/>
    <w:rsid w:val="00E93819"/>
    <w:rsid w:val="00E9524A"/>
    <w:rsid w:val="00E97307"/>
    <w:rsid w:val="00E976D4"/>
    <w:rsid w:val="00EA0824"/>
    <w:rsid w:val="00EA1883"/>
    <w:rsid w:val="00EA283F"/>
    <w:rsid w:val="00EA37F8"/>
    <w:rsid w:val="00EA49A3"/>
    <w:rsid w:val="00EA4EB9"/>
    <w:rsid w:val="00EA60EC"/>
    <w:rsid w:val="00EB44CD"/>
    <w:rsid w:val="00EB68BF"/>
    <w:rsid w:val="00EB7848"/>
    <w:rsid w:val="00EC1677"/>
    <w:rsid w:val="00EC442C"/>
    <w:rsid w:val="00EC4B46"/>
    <w:rsid w:val="00EC64FD"/>
    <w:rsid w:val="00ED1977"/>
    <w:rsid w:val="00ED19AE"/>
    <w:rsid w:val="00ED1A14"/>
    <w:rsid w:val="00ED1A52"/>
    <w:rsid w:val="00ED337B"/>
    <w:rsid w:val="00ED47A3"/>
    <w:rsid w:val="00ED5718"/>
    <w:rsid w:val="00ED779F"/>
    <w:rsid w:val="00EE7D5A"/>
    <w:rsid w:val="00EF1B2F"/>
    <w:rsid w:val="00EF2546"/>
    <w:rsid w:val="00EF2F29"/>
    <w:rsid w:val="00EF3056"/>
    <w:rsid w:val="00F03065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A24"/>
    <w:rsid w:val="00F34064"/>
    <w:rsid w:val="00F35ACE"/>
    <w:rsid w:val="00F35F7E"/>
    <w:rsid w:val="00F362F4"/>
    <w:rsid w:val="00F36C15"/>
    <w:rsid w:val="00F37DDE"/>
    <w:rsid w:val="00F40C95"/>
    <w:rsid w:val="00F41E61"/>
    <w:rsid w:val="00F42332"/>
    <w:rsid w:val="00F42DB1"/>
    <w:rsid w:val="00F44031"/>
    <w:rsid w:val="00F450FF"/>
    <w:rsid w:val="00F4544A"/>
    <w:rsid w:val="00F513F6"/>
    <w:rsid w:val="00F51ADC"/>
    <w:rsid w:val="00F55160"/>
    <w:rsid w:val="00F55BF8"/>
    <w:rsid w:val="00F60E59"/>
    <w:rsid w:val="00F60FFB"/>
    <w:rsid w:val="00F610EC"/>
    <w:rsid w:val="00F6205C"/>
    <w:rsid w:val="00F6249E"/>
    <w:rsid w:val="00F62EAF"/>
    <w:rsid w:val="00F642D9"/>
    <w:rsid w:val="00F64C03"/>
    <w:rsid w:val="00F731AF"/>
    <w:rsid w:val="00F777D2"/>
    <w:rsid w:val="00F83CCA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B20D5"/>
    <w:rsid w:val="00FB5A46"/>
    <w:rsid w:val="00FC0310"/>
    <w:rsid w:val="00FC28AC"/>
    <w:rsid w:val="00FC2B26"/>
    <w:rsid w:val="00FC33E4"/>
    <w:rsid w:val="00FC34E2"/>
    <w:rsid w:val="00FC3E2C"/>
    <w:rsid w:val="00FC47BB"/>
    <w:rsid w:val="00FD15D8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6B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58328-AE56-4B1C-B02F-1BF1F36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CA2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96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76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basedOn w:val="Norml"/>
    <w:link w:val="LbjegyzetszvegChar"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23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10222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10222B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10222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0222B"/>
  </w:style>
  <w:style w:type="character" w:customStyle="1" w:styleId="Cmsor2Char">
    <w:name w:val="Címsor 2 Char"/>
    <w:basedOn w:val="Bekezdsalapbettpusa"/>
    <w:link w:val="Cmsor2"/>
    <w:uiPriority w:val="9"/>
    <w:rsid w:val="008966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76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iemels">
    <w:name w:val="Emphasis"/>
    <w:basedOn w:val="Bekezdsalapbettpusa"/>
    <w:uiPriority w:val="20"/>
    <w:qFormat/>
    <w:rsid w:val="00437640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3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A8D7-E92C-4AFC-816E-2EC3459E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8291</Words>
  <Characters>57208</Characters>
  <Application>Microsoft Office Word</Application>
  <DocSecurity>0</DocSecurity>
  <Lines>476</Lines>
  <Paragraphs>130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</vt:lpstr>
      <vt:lpstr>    (6) Különleges turisztikai fejlesztési terület övezetben az alábbi egyedi követe</vt:lpstr>
      <vt:lpstr>        </vt:lpstr>
    </vt:vector>
  </TitlesOfParts>
  <Company/>
  <LinksUpToDate>false</LinksUpToDate>
  <CharactersWithSpaces>65369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Felhasznalo</cp:lastModifiedBy>
  <cp:revision>7</cp:revision>
  <cp:lastPrinted>2017-10-29T12:37:00Z</cp:lastPrinted>
  <dcterms:created xsi:type="dcterms:W3CDTF">2017-10-29T12:07:00Z</dcterms:created>
  <dcterms:modified xsi:type="dcterms:W3CDTF">2017-11-10T09:05:00Z</dcterms:modified>
</cp:coreProperties>
</file>